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gjdgxs" w:id="0"/>
    <w:bookmarkEnd w:id="0"/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Příloha č. 2 – Formulář projektového záměru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Výzva č. </w:t>
      </w:r>
      <w:r w:rsidDel="00000000" w:rsidR="00000000" w:rsidRPr="00000000">
        <w:rPr>
          <w:b w:val="1"/>
          <w:sz w:val="28"/>
          <w:szCs w:val="28"/>
          <w:rtl w:val="0"/>
        </w:rPr>
        <w:t xml:space="preserve">10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k předkládání záměrů v rámci Integrovaného regionálního operačního programu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„</w:t>
      </w:r>
      <w:r w:rsidDel="00000000" w:rsidR="00000000" w:rsidRPr="00000000">
        <w:rPr>
          <w:b w:val="1"/>
          <w:sz w:val="28"/>
          <w:szCs w:val="28"/>
          <w:rtl w:val="0"/>
        </w:rPr>
        <w:t xml:space="preserve">10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. výzva MAS Krajina srdce-IROP-HASIČI II.“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Vazba na výzvu ŘO IROP: 61. výzva IROP – HASIČI – SC 5.1 (CLLD)</w:t>
      </w:r>
    </w:p>
    <w:p w:rsidR="00000000" w:rsidDel="00000000" w:rsidP="00000000" w:rsidRDefault="00000000" w:rsidRPr="00000000" w14:paraId="00000005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Informace: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Žadatel musí vyplnit všechny požadované údaje.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V rámci MAS bude nejprve ze strany kanceláře MAS Krajina srdce provedena administrativní kontrola. Věcné hodnocení záměrů provádí výběrový orgán MAS Krajina srdce - Výběrová komise. Výkonný výbor MAS Krajina srdce (rozhodovací orgán) vybírá záměry, kterým bude vydáno Vyjádření o souladu se SCLLD MAS Krajina srdce. Toto vyjádření je povinnou součástí žádosti o podporu, kterou žadatelé vybraných záměrů následně zpracují v MS21+.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Postup hodnocení záměrů je uveden v Interních postupech MAS Krajina srdce, které jsou přílohou č. 1 výzvy „10. výzva MAS Krajina srdce-IROP-HASIČI II.“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Po výběru projektových záměrů ze strany MAS následuje podání žádosti o podporu do výzvy č. 61 IROP, a to prostřednictvím MS21+. Hodnocení žádostí o podporu je v kompetenci Centra pro regionální rozvoj (CRR).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Věcná způsobilost je definována v Obecných a Specifických pravidlech pro žadatele a příjemce výzvy č. 61 IROP (vždy v aktuálním znění).</w:t>
      </w:r>
    </w:p>
    <w:p w:rsidR="00000000" w:rsidDel="00000000" w:rsidP="00000000" w:rsidRDefault="00000000" w:rsidRPr="00000000" w14:paraId="0000000C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  <w:t xml:space="preserve">Obecná a Specifická pravidla pro žadatele pro výzvu ŘO IROP jsou uvedena zde: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https://irop.mmr.cz/cs/vyzvy-2021-2027/vyzvy/61vyzvairop</w:t>
        </w:r>
      </w:hyperlink>
      <w:r w:rsidDel="00000000" w:rsidR="00000000" w:rsidRPr="00000000">
        <w:rPr>
          <w:color w:val="0563c1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both"/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Záměr ve formátu .pdf opatřený elektronickým podpisem osoby (osoby) jednajících jménem žadatele (nebo osob zmocněných na základě plné moci) a relevantní přílohy je nutné zaslat do datové schránky MAS Krajina srdce: ynwm27x nebo na email info@maskrajinasrdce.cz.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Před odevzdáním smažte tuto první stranu s informacemi.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Projektový záměr</w:t>
      </w:r>
    </w:p>
    <w:tbl>
      <w:tblPr>
        <w:tblStyle w:val="Table1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4"/>
        <w:gridCol w:w="4056"/>
        <w:gridCol w:w="2642"/>
        <w:tblGridChange w:id="0">
          <w:tblGrid>
            <w:gridCol w:w="2344"/>
            <w:gridCol w:w="4056"/>
            <w:gridCol w:w="264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NÁZEV PROJEKTOVÉHO ZÁMĚRU 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ZAŘAZENÍ PROJEKTOVÉHO ZÁMĚRU DO INTEGROVANÉ STRATEGIE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oficiální název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MAS Krajina srdce, z. s.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opatření PR IROP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Opatření 1.4.4 Podpora spolků v jejich činnosti a poslání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výzvy ŘO IROP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61. výzva IROP – HASIČI – SC 5.1 (CLLD)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číslo a název výzvy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 výzva MAS Krajina srdce-IROP-HASIČI II.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IDENTIFIKACE ŽADATELE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úplný název žadatele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 úplný název žadatele (z obchodního rejstříku</w:t>
            </w:r>
            <w:r w:rsidDel="00000000" w:rsidR="00000000" w:rsidRPr="00000000">
              <w:rPr>
                <w:color w:val="ff000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IČO/DIČ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právní forma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Informace o projektu:</w:t>
      </w:r>
    </w:p>
    <w:tbl>
      <w:tblPr>
        <w:tblStyle w:val="Table2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Popis projektu a podporované aktivity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popište Váš projekt a podporované aktivity. Aktivity musí být v souladu s 61. výzvou IROP – HASIČI – SC 5.1 (CLLD) a specifickými pravidly této výzvy. </w:t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Cíle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popište, jaké jsou stanovené cíle projektu.</w:t>
            </w:r>
          </w:p>
          <w:p w:rsidR="00000000" w:rsidDel="00000000" w:rsidP="00000000" w:rsidRDefault="00000000" w:rsidRPr="00000000" w14:paraId="0000004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Zdůvodnění potřebnosti projektu a popis stávajícího stavu: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zdůvodnění potřebnosti projektu</w:t>
            </w:r>
          </w:p>
          <w:p w:rsidR="00000000" w:rsidDel="00000000" w:rsidP="00000000" w:rsidRDefault="00000000" w:rsidRPr="00000000" w14:paraId="00000048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popis stávajícího stavu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Místo realizace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Počet obyvatel obce, kde je projekt realizován (dle ČSÚ k 1. 1. 2020):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počet obyvatel</w:t>
            </w:r>
          </w:p>
          <w:p w:rsidR="00000000" w:rsidDel="00000000" w:rsidP="00000000" w:rsidRDefault="00000000" w:rsidRPr="00000000" w14:paraId="00000057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Připravenost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Stručně uveďte stav připravenosti projektu, jaké dokumenty potřebné k realizaci projektu má žadatel k dispozici, např. prováděcí studie, podklady pro hodnocení, analýza nákladů a výnosů, stavební povolení atd.</w:t>
            </w:r>
          </w:p>
          <w:p w:rsidR="00000000" w:rsidDel="00000000" w:rsidP="00000000" w:rsidRDefault="00000000" w:rsidRPr="00000000" w14:paraId="0000005C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>
                <w:color w:val="ff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Počítejte, že věcné hodnocení záměru ze strany MAS může trvat až 60 pracovních dnů.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Realizace projektu může být zahájena před podáním žádosti o podporu, nejdříve však 1. 1. 2021.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(měsíc/rok). Realizace projektu nesmí být ukončena před podáním žádosti o podporu (plné žádosti o podporu do MS21+).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Předpokládané datum zaregistrování žádosti o platbu na ŘO: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ve formě (den/měsíc/rok).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Vazba projektu na projekty žadatele financované z dalších dotačních zdrojů: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Uveďte vazbu na další projekty, pokud je to relevantní.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Financování projektu:</w:t>
      </w:r>
    </w:p>
    <w:tbl>
      <w:tblPr>
        <w:tblStyle w:val="Table3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5326"/>
        <w:gridCol w:w="702"/>
        <w:tblGridChange w:id="0">
          <w:tblGrid>
            <w:gridCol w:w="3014"/>
            <w:gridCol w:w="5326"/>
            <w:gridCol w:w="7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Celkové výdaje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Uveďte celkové výdaje projektu = Celkové způsobilé výdaje + Nezpůsobilé výdaje.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Celkové způsobilé výdaje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Uveďte Celkové způsobilé výdaje projektu (maximum je definováno výzvou).</w:t>
            </w:r>
          </w:p>
          <w:p w:rsidR="00000000" w:rsidDel="00000000" w:rsidP="00000000" w:rsidRDefault="00000000" w:rsidRPr="00000000" w14:paraId="00000076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Podpora – dotace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Dotace je 95 % z celkových způsobilých výdajů projektu (maximum je definováno výzvou).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Kč</w:t>
            </w:r>
          </w:p>
        </w:tc>
      </w:tr>
    </w:tbl>
    <w:p w:rsidR="00000000" w:rsidDel="00000000" w:rsidP="00000000" w:rsidRDefault="00000000" w:rsidRPr="00000000" w14:paraId="0000007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Indikátory projektu – relevantní pro aktivitu </w:t>
      </w:r>
      <w:r w:rsidDel="00000000" w:rsidR="00000000" w:rsidRPr="00000000">
        <w:rPr>
          <w:rtl w:val="0"/>
        </w:rPr>
        <w:t xml:space="preserve">Podpora jednotek sboru dobrovolných hasičů kategorie jednotek požární ochrany II, III a V:</w:t>
      </w:r>
      <w:r w:rsidDel="00000000" w:rsidR="00000000" w:rsidRPr="00000000">
        <w:rPr>
          <w:rtl w:val="0"/>
        </w:rPr>
      </w:r>
    </w:p>
    <w:tbl>
      <w:tblPr>
        <w:tblStyle w:val="Table4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9"/>
        <w:gridCol w:w="1392"/>
        <w:gridCol w:w="2873"/>
        <w:gridCol w:w="1288"/>
        <w:gridCol w:w="1234"/>
        <w:gridCol w:w="1136"/>
        <w:tblGridChange w:id="0">
          <w:tblGrid>
            <w:gridCol w:w="1119"/>
            <w:gridCol w:w="1392"/>
            <w:gridCol w:w="2873"/>
            <w:gridCol w:w="1288"/>
            <w:gridCol w:w="1234"/>
            <w:gridCol w:w="1136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Kód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Typ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Název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Měrná jednotka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Výchozí hodnota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Cílová hodnota indikátoru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324 041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Veřejné budovy s nižší energetickou náročností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Budova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575 012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Nové či zodolněné objekty sloužící složkám IZS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Objekt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570 012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Počet nových věcných prostředků složek IZS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Věcný prostředek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575 401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Počet kusů nové techniky složek IZS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Kus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575 101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Počet podpořených umělých zdrojů požární vody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Zdroj požární vody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437 501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Výsledkový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Počet obyvatel, kteří mají prospěch z opatření na posílení ochrany obyvatelstva 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před hrozbami spojenými se změnou klimatu a novými hrozbami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Obyvatel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Seznam příloh:</w:t>
      </w:r>
    </w:p>
    <w:tbl>
      <w:tblPr>
        <w:tblStyle w:val="Table5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71"/>
        <w:gridCol w:w="5371"/>
        <w:tblGridChange w:id="0">
          <w:tblGrid>
            <w:gridCol w:w="3671"/>
            <w:gridCol w:w="53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1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Plná moc, je-li relevantní.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2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Doplňte další přílohy, jsou-li relevantní.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Příloha č. 3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Doplňte další přílohy, jsou-li relevantní.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Verifikace projektového záměru:</w:t>
      </w:r>
    </w:p>
    <w:tbl>
      <w:tblPr>
        <w:tblStyle w:val="Table6"/>
        <w:tblW w:w="9042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4"/>
        <w:gridCol w:w="6698"/>
        <w:tblGridChange w:id="0">
          <w:tblGrid>
            <w:gridCol w:w="2344"/>
            <w:gridCol w:w="669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podpis předkladatele projektového záměru: (elektronický podpis):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Schváleno Výkonným výborem MAS dne 25. 11. 2024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4800600</wp:posOffset>
          </wp:positionH>
          <wp:positionV relativeFrom="paragraph">
            <wp:posOffset>-61912</wp:posOffset>
          </wp:positionV>
          <wp:extent cx="1115899" cy="388620"/>
          <wp:effectExtent b="0" l="0" r="0" t="0"/>
          <wp:wrapNone/>
          <wp:docPr descr="https://lh7-rt.googleusercontent.com/docsz/AD_4nXcstWt-jVArRWHkNd0oHNuattMAgT7p0R_2cMG5V9017O_JGIV2pgF2Bag1CyRLBo80D-PzFkWNO0HJGPoQCeraLVlfqZ7w_EzrjeLHo5Ovd-g9EzFTtzyUopMAZzRI5WdbZz4SMqOSv9h9UOWF9JabD5X89stPu5r2Cv_R?key=YGM0ivliYo6zjnz37wuoTA" id="4" name="image1.jpg"/>
          <a:graphic>
            <a:graphicData uri="http://schemas.openxmlformats.org/drawingml/2006/picture">
              <pic:pic>
                <pic:nvPicPr>
                  <pic:cNvPr descr="https://lh7-rt.googleusercontent.com/docsz/AD_4nXcstWt-jVArRWHkNd0oHNuattMAgT7p0R_2cMG5V9017O_JGIV2pgF2Bag1CyRLBo80D-PzFkWNO0HJGPoQCeraLVlfqZ7w_EzrjeLHo5Ovd-g9EzFTtzyUopMAZzRI5WdbZz4SMqOSv9h9UOWF9JabD5X89stPu5r2Cv_R?key=YGM0ivliYo6zjnz37wuoT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5899" cy="3886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-144779</wp:posOffset>
          </wp:positionV>
          <wp:extent cx="4619041" cy="553807"/>
          <wp:effectExtent b="0" l="0" r="0" t="0"/>
          <wp:wrapSquare wrapText="bothSides" distB="0" distT="0" distL="114300" distR="114300"/>
          <wp:docPr descr="C:\Users\Cerny\Downloads\stažený soubor.png" id="3" name="image2.png"/>
          <a:graphic>
            <a:graphicData uri="http://schemas.openxmlformats.org/drawingml/2006/picture">
              <pic:pic>
                <pic:nvPicPr>
                  <pic:cNvPr descr="C:\Users\Cerny\Downloads\stažený soubor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041" cy="55380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paragraph" w:styleId="Nadpis1">
    <w:name w:val="heading 1"/>
    <w:basedOn w:val="Normln"/>
    <w:next w:val="Normln"/>
    <w:link w:val="Nadpis1Char"/>
    <w:uiPriority w:val="9"/>
    <w:qFormat w:val="1"/>
    <w:rsid w:val="006E6251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6E625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dkaznakoment">
    <w:name w:val="annotation reference"/>
    <w:uiPriority w:val="99"/>
    <w:semiHidden w:val="1"/>
    <w:unhideWhenUsed w:val="1"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6E6251"/>
    <w:pPr>
      <w:spacing w:line="240" w:lineRule="auto"/>
    </w:pPr>
    <w:rPr>
      <w:rFonts w:ascii="Arial" w:cs="Times New Roman" w:eastAsia="Calibri" w:hAnsi="Arial"/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6E6251"/>
    <w:rPr>
      <w:rFonts w:ascii="Arial" w:cs="Times New Roman" w:eastAsia="Calibri" w:hAnsi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E625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E6251"/>
    <w:rPr>
      <w:rFonts w:ascii="Segoe UI" w:cs="Segoe UI" w:hAnsi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4A70A7"/>
    <w:rPr>
      <w:rFonts w:asciiTheme="minorHAnsi" w:cstheme="minorBidi" w:eastAsiaTheme="minorHAnsi" w:hAnsiTheme="minorHAnsi"/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4A70A7"/>
    <w:rPr>
      <w:rFonts w:ascii="Arial" w:cs="Times New Roman" w:eastAsia="Calibri" w:hAnsi="Arial"/>
      <w:b w:val="1"/>
      <w:bCs w:val="1"/>
      <w:sz w:val="20"/>
      <w:szCs w:val="20"/>
    </w:rPr>
  </w:style>
  <w:style w:type="paragraph" w:styleId="Zkladnodstavec" w:customStyle="1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cs="MinionPro-Regular" w:eastAsia="MS Mincho" w:hAnsi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 w:val="1"/>
    <w:uiPriority w:val="99"/>
    <w:semiHidden w:val="1"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 w:val="1"/>
    <w:rsid w:val="00211D24"/>
    <w:rPr>
      <w:color w:val="0563c1" w:themeColor="hyperlink"/>
      <w:u w:val="single"/>
    </w:rPr>
  </w:style>
  <w:style w:type="paragraph" w:styleId="Default" w:customStyle="1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basedOn w:val="Normln"/>
    <w:uiPriority w:val="34"/>
    <w:qFormat w:val="1"/>
    <w:rsid w:val="00991E7D"/>
    <w:pPr>
      <w:ind w:left="720"/>
      <w:contextualSpacing w:val="1"/>
    </w:pPr>
  </w:style>
  <w:style w:type="character" w:styleId="UnresolvedMention" w:customStyle="1">
    <w:name w:val="Unresolved Mention"/>
    <w:basedOn w:val="Standardnpsmoodstavce"/>
    <w:uiPriority w:val="99"/>
    <w:semiHidden w:val="1"/>
    <w:unhideWhenUsed w:val="1"/>
    <w:rsid w:val="002B675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rop.mmr.cz/cs/vyzvy-2021-2027/vyzvy/61vyzvairo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bMpOY+6nCnUl7UmDN2XNXlnKA==">CgMxLjAyCWlkLmdqZGd4czIJaC4zMGowemxsOAByITFoeDRsZFptaE12UVhhQmFTaEpuS1dnQmpzQzdYdGlXaw==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2023-04-20T13:59:00Z</dcterms:created>
  <dc:creator>Skálová Kateřina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