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color w:val="0563c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color w:val="0563c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color w:val="0563c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Červeně psané texty v Podnikatelském záměru přepište, popř. smažte.</w:t>
      </w:r>
    </w:p>
    <w:p w:rsidR="00000000" w:rsidDel="00000000" w:rsidP="00000000" w:rsidRDefault="00000000" w:rsidRPr="00000000" w14:paraId="0000000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/>
      </w:pPr>
      <w:bookmarkStart w:colFirst="0" w:colLast="0" w:name="_heading=h.v6ns47wv76i" w:id="0"/>
      <w:bookmarkEnd w:id="0"/>
      <w:r w:rsidDel="00000000" w:rsidR="00000000" w:rsidRPr="00000000">
        <w:rPr>
          <w:rtl w:val="0"/>
        </w:rPr>
        <w:t xml:space="preserve">Podnikatelský záměr ve formátu pdf opatřený elektronickým podpisem osoby (osoby) jednajících jménem žadatele (nebo osob zmocněných na základě plné moci) a relevantní přílohy je nutné zaslat prostřednictvím datové schránky MAS Krajina srdce, z.s. </w:t>
      </w:r>
      <w:r w:rsidDel="00000000" w:rsidR="00000000" w:rsidRPr="00000000">
        <w:rPr>
          <w:b w:val="1"/>
          <w:bCs w:val="1"/>
          <w:rtl w:val="0"/>
        </w:rPr>
        <w:t xml:space="preserve">ynwm27x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Před odevzdáním smažte tuto první stranu s informacemi.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Podnikatelský záměr</w:t>
      </w:r>
    </w:p>
    <w:p w:rsidR="00000000" w:rsidDel="00000000" w:rsidP="00000000" w:rsidRDefault="00000000" w:rsidRPr="00000000" w14:paraId="0000000B">
      <w:pPr>
        <w:spacing w:after="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Identifikační údaje žadatele o podporu</w:t>
      </w:r>
    </w:p>
    <w:tbl>
      <w:tblPr>
        <w:tblStyle w:val="Table1"/>
        <w:tblW w:w="8961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04"/>
        <w:gridCol w:w="425"/>
        <w:gridCol w:w="5432"/>
        <w:tblGridChange w:id="0">
          <w:tblGrid>
            <w:gridCol w:w="3104"/>
            <w:gridCol w:w="425"/>
            <w:gridCol w:w="5432"/>
          </w:tblGrid>
        </w:tblGridChange>
      </w:tblGrid>
      <w:tr>
        <w:trPr>
          <w:cantSplit w:val="0"/>
          <w:trHeight w:val="48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obchodní jméno</w:t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vyplňte úplný název žadatele (z rejstříku)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sídlo žadatele </w:t>
              <w:br w:type="textWrapping"/>
              <w:t xml:space="preserve">(ulice č. p./č. o., obec, PSČ)</w:t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 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doplňte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IČO/DIČ</w:t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 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doplňte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statutární zástupce žadatele</w:t>
              <w:br w:type="textWrapping"/>
              <w:t xml:space="preserve">(jméno, příjmení, tel., e-mail)</w:t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 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doplňte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kontaktní osoba </w:t>
              <w:br w:type="textWrapping"/>
              <w:t xml:space="preserve">(jméno, příjmení, tel., e-mail)</w:t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 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doplňte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Zde doplňte název projektu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CZ-NACE společnosti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doplňte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Kondrasignující MAS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MAS Krajina srdce, z.s.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Statutární zástupce kontrasignující MAS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Ing. Monika Smetanová</w:t>
            </w:r>
          </w:p>
        </w:tc>
      </w:tr>
    </w:tbl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Charakteristika žadatele:</w:t>
      </w:r>
    </w:p>
    <w:tbl>
      <w:tblPr>
        <w:tblStyle w:val="Table2"/>
        <w:tblW w:w="9057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400"/>
      </w:tblPr>
      <w:tblGrid>
        <w:gridCol w:w="3014"/>
        <w:gridCol w:w="6043"/>
        <w:tblGridChange w:id="0">
          <w:tblGrid>
            <w:gridCol w:w="3014"/>
            <w:gridCol w:w="6043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Hlavní předmět podnikání: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stručná historie společnosti až do současnosti, hlavní předmět podnikání, informace se vykazují za žadatele, max. 250 slov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D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Informace o zaměstnancích žadatele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keepNext w:val="1"/>
              <w:spacing w:line="276" w:lineRule="auto"/>
              <w:jc w:val="both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počet zaměstnanců</w:t>
            </w:r>
          </w:p>
          <w:p w:rsidR="00000000" w:rsidDel="00000000" w:rsidP="00000000" w:rsidRDefault="00000000" w:rsidRPr="00000000" w14:paraId="00000030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3"/>
        <w:keepLines w:val="0"/>
        <w:spacing w:before="0" w:line="276" w:lineRule="auto"/>
        <w:jc w:val="both"/>
        <w:rPr>
          <w:b w:val="0"/>
          <w:bCs w:val="0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Podrobný popis projektu, jeho cíle včetně jeho souladu s programem:</w:t>
      </w:r>
      <w:r w:rsidDel="00000000" w:rsidR="00000000" w:rsidRPr="00000000">
        <w:rPr>
          <w:rtl w:val="0"/>
        </w:rPr>
      </w:r>
    </w:p>
    <w:tbl>
      <w:tblPr>
        <w:tblStyle w:val="Table3"/>
        <w:tblW w:w="904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28"/>
        <w:gridCol w:w="5014"/>
        <w:tblGridChange w:id="0">
          <w:tblGrid>
            <w:gridCol w:w="4028"/>
            <w:gridCol w:w="5014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3">
            <w:pPr>
              <w:tabs>
                <w:tab w:val="left" w:leader="none" w:pos="709"/>
              </w:tabs>
              <w:spacing w:line="276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Specifikace předmětu projektu: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bottom w:color="ff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Popis systémové integrace technologií:</w:t>
            </w:r>
          </w:p>
          <w:p w:rsidR="00000000" w:rsidDel="00000000" w:rsidP="00000000" w:rsidRDefault="00000000" w:rsidRPr="00000000" w14:paraId="00000036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Žadatel ke každé technologii nebo souboru technologií popíše, jakým způsobem dosáhne datové integrace, a zda se jedná o integraci mezi pořizovanými a stávajícími technologiemi nebo pouze mezi pořizovanými.</w:t>
            </w:r>
          </w:p>
          <w:p w:rsidR="00000000" w:rsidDel="00000000" w:rsidP="00000000" w:rsidRDefault="00000000" w:rsidRPr="00000000" w14:paraId="0000003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ff0000" w:space="0" w:sz="4" w:val="single"/>
              <w:left w:color="000000" w:space="0" w:sz="12" w:val="single"/>
              <w:bottom w:color="ff0000" w:space="0" w:sz="4" w:val="single"/>
              <w:right w:color="ff0000" w:space="0" w:sz="12" w:val="single"/>
            </w:tcBorders>
          </w:tcPr>
          <w:p w:rsidR="00000000" w:rsidDel="00000000" w:rsidP="00000000" w:rsidRDefault="00000000" w:rsidRPr="00000000" w14:paraId="0000003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Popis dosažení přínosu projektu:</w:t>
            </w:r>
          </w:p>
          <w:p w:rsidR="00000000" w:rsidDel="00000000" w:rsidP="00000000" w:rsidRDefault="00000000" w:rsidRPr="00000000" w14:paraId="0000003B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Žadatel popíše, jakým způsobem a pomocí jakých konkrétních v rámci projektu pořizovaných technologií nebo souboru technologií dojde k naplnění přínosu projektu ve smyslu robotizace (manipulátory a skladování), automatizace, digitalizace, webu, cloudu , komunikační a identifikační infrastruktury, kybernetické bezpečnosti, vybavením automatizované či modulární prodejny a pořízením výdejních boxů 24/7. Žadatel specifikuje, do které/kterých z podporovaných aktivit bude projekt zacílen.</w:t>
            </w:r>
          </w:p>
          <w:p w:rsidR="00000000" w:rsidDel="00000000" w:rsidP="00000000" w:rsidRDefault="00000000" w:rsidRPr="00000000" w14:paraId="0000003C">
            <w:pPr>
              <w:spacing w:line="276" w:lineRule="auto"/>
              <w:ind w:left="0" w:firstLine="0"/>
              <w:jc w:val="both"/>
              <w:rPr>
                <w:i w:val="1"/>
                <w:iCs w:val="1"/>
                <w:color w:val="ff0000"/>
              </w:rPr>
            </w:pPr>
            <w:r w:rsidDel="00000000" w:rsidR="00000000" w:rsidRPr="00000000">
              <w:rPr>
                <w:i w:val="1"/>
                <w:iCs w:val="1"/>
                <w:color w:val="ff0000"/>
                <w:rtl w:val="0"/>
              </w:rPr>
              <w:t xml:space="preserve">(U aktivity a) Automatizace žadatel ke každé technologii výrobního charakteru popíše, jakým způsobem splňuje požadavek hodnotícího kritéria, tj. že „k zahájení, přerušení nebo zastavení úkonu není třeba zásah obsluhy/operátora na řídicím panelu stroje nebo terminálu.“ Dále v případě aktivity a) žadatel uvede odkaz na pasáž zvolené indikativní cenové nabídky, která poskytuje jednoznačnou oporu pro konstatování dostatečné míry automatizace. Zároveň žadatel specifikuje, jaká bude v rámci realizace projektu provedená investice do posílení digitalizace (alespoň jedna z oblastí aktivity b) Digitalizace). Ke každé položce dlouhodobého nehmotného majetku žadatel uvede, s jakou vnitropodnikovou činností (oblast procesů – finance, sklad, údržba/servis, výroba, obchod, vztahy se zákazníky, personalistika atp.) souvisí, a které technologie jsou jejím prostřednictvím integrovány. </w:t>
            </w:r>
          </w:p>
          <w:p w:rsidR="00000000" w:rsidDel="00000000" w:rsidP="00000000" w:rsidRDefault="00000000" w:rsidRPr="00000000" w14:paraId="0000003D">
            <w:pPr>
              <w:spacing w:line="276" w:lineRule="auto"/>
              <w:ind w:left="0" w:firstLine="0"/>
              <w:jc w:val="both"/>
              <w:rPr>
                <w:i w:val="1"/>
                <w:iCs w:val="1"/>
                <w:color w:val="ff0000"/>
              </w:rPr>
            </w:pPr>
            <w:r w:rsidDel="00000000" w:rsidR="00000000" w:rsidRPr="00000000">
              <w:rPr>
                <w:i w:val="1"/>
                <w:iCs w:val="1"/>
                <w:color w:val="ff0000"/>
                <w:rtl w:val="0"/>
              </w:rPr>
              <w:t xml:space="preserve">Ke každé položce služeb žadatel uvede, jaká je jejich souvislost s podporovanými aktivitami projektu).</w:t>
            </w:r>
          </w:p>
          <w:p w:rsidR="00000000" w:rsidDel="00000000" w:rsidP="00000000" w:rsidRDefault="00000000" w:rsidRPr="00000000" w14:paraId="0000003E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ff0000" w:space="0" w:sz="4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Naplnění podmínek výrazného posunu:</w:t>
            </w:r>
          </w:p>
          <w:p w:rsidR="00000000" w:rsidDel="00000000" w:rsidP="00000000" w:rsidRDefault="00000000" w:rsidRPr="00000000" w14:paraId="0000004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276" w:lineRule="auto"/>
              <w:ind w:left="0" w:firstLine="0"/>
              <w:jc w:val="both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Žadatel popíše, které z realizovaných oblastí ve smyslu přínosu projektu jsou pro společnost novým technologickým řešením, a které jsou rozšířením stávajících technologických řešení, přičemž popis musí obsahovat informace o tom, jaké funkcionality jsou nové a dosud ve společnosti nebyly zavedeny.</w:t>
            </w:r>
          </w:p>
          <w:p w:rsidR="00000000" w:rsidDel="00000000" w:rsidP="00000000" w:rsidRDefault="00000000" w:rsidRPr="00000000" w14:paraId="0000004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3"/>
              </w:numPr>
              <w:spacing w:line="276" w:lineRule="auto"/>
              <w:ind w:left="720" w:hanging="360"/>
              <w:jc w:val="both"/>
              <w:rPr>
                <w:i w:val="1"/>
                <w:iCs w:val="1"/>
                <w:color w:val="ff0000"/>
              </w:rPr>
            </w:pPr>
            <w:r w:rsidDel="00000000" w:rsidR="00000000" w:rsidRPr="00000000">
              <w:rPr>
                <w:i w:val="1"/>
                <w:iCs w:val="1"/>
                <w:color w:val="ff0000"/>
                <w:rtl w:val="0"/>
              </w:rPr>
              <w:t xml:space="preserve">pořizované technologie / služby musí pro společnost přinášet nové funkcionality, nesmí se jednat o pouhou technologickou obměnu,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3"/>
              </w:numPr>
              <w:spacing w:line="276" w:lineRule="auto"/>
              <w:ind w:left="720" w:hanging="360"/>
              <w:jc w:val="both"/>
              <w:rPr>
                <w:i w:val="1"/>
                <w:iCs w:val="1"/>
                <w:color w:val="ff0000"/>
              </w:rPr>
            </w:pPr>
            <w:r w:rsidDel="00000000" w:rsidR="00000000" w:rsidRPr="00000000">
              <w:rPr>
                <w:i w:val="1"/>
                <w:iCs w:val="1"/>
                <w:color w:val="ff0000"/>
                <w:rtl w:val="0"/>
              </w:rPr>
              <w:t xml:space="preserve">pořizované technologie / služby musí být v rámci realizace projektu propojeny s vnitropodnikovým systémem či jeho externí obdobou a umožňovat datovou komunikaci,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3"/>
              </w:numPr>
              <w:spacing w:line="276" w:lineRule="auto"/>
              <w:ind w:left="720" w:hanging="360"/>
              <w:jc w:val="both"/>
              <w:rPr>
                <w:i w:val="1"/>
                <w:iCs w:val="1"/>
                <w:color w:val="ff0000"/>
              </w:rPr>
            </w:pPr>
            <w:r w:rsidDel="00000000" w:rsidR="00000000" w:rsidRPr="00000000">
              <w:rPr>
                <w:i w:val="1"/>
                <w:iCs w:val="1"/>
                <w:color w:val="ff0000"/>
                <w:rtl w:val="0"/>
              </w:rPr>
              <w:t xml:space="preserve">není možné podpořit pouhé prodloužení využívání stávajícího řešení/licenčního sjednání o další období,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3"/>
              </w:numPr>
              <w:spacing w:line="276" w:lineRule="auto"/>
              <w:ind w:left="720" w:hanging="360"/>
              <w:jc w:val="both"/>
              <w:rPr>
                <w:i w:val="1"/>
                <w:iCs w:val="1"/>
                <w:color w:val="ff0000"/>
              </w:rPr>
            </w:pPr>
            <w:r w:rsidDel="00000000" w:rsidR="00000000" w:rsidRPr="00000000">
              <w:rPr>
                <w:i w:val="1"/>
                <w:iCs w:val="1"/>
                <w:color w:val="ff0000"/>
                <w:rtl w:val="0"/>
              </w:rPr>
              <w:t xml:space="preserve">lze uskutečnit i čistě jen na bázi cloudového řešení nebo prostřednictvím licenčního sjednání, pakliže budou tato řešení čerpat data z technologie/í nebo systému/ů implementovaných v provozovně označené jako místo realizace, 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3"/>
              </w:numPr>
              <w:spacing w:line="276" w:lineRule="auto"/>
              <w:ind w:left="720" w:hanging="360"/>
              <w:jc w:val="both"/>
              <w:rPr>
                <w:i w:val="1"/>
                <w:iCs w:val="1"/>
                <w:color w:val="ff0000"/>
              </w:rPr>
            </w:pPr>
            <w:r w:rsidDel="00000000" w:rsidR="00000000" w:rsidRPr="00000000">
              <w:rPr>
                <w:i w:val="1"/>
                <w:iCs w:val="1"/>
                <w:color w:val="ff0000"/>
                <w:rtl w:val="0"/>
              </w:rPr>
              <w:t xml:space="preserve">není možné pořizovat licence na již využívané produkty/verze.</w:t>
            </w:r>
          </w:p>
          <w:p w:rsidR="00000000" w:rsidDel="00000000" w:rsidP="00000000" w:rsidRDefault="00000000" w:rsidRPr="00000000" w14:paraId="0000004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C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Souhrnný soupis technologií a služeb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, které budou použity při realizaci systémové integrace a přínosů projektu </w:t>
            </w:r>
          </w:p>
          <w:p w:rsidR="00000000" w:rsidDel="00000000" w:rsidP="00000000" w:rsidRDefault="00000000" w:rsidRPr="00000000" w14:paraId="0000004D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Zaškrtněte jednu či více vybraných aktivit – věcných oblastí.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line="276" w:lineRule="auto"/>
              <w:ind w:left="1058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automatizace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1"/>
              </w:numPr>
              <w:spacing w:line="276" w:lineRule="auto"/>
              <w:ind w:left="1058" w:hanging="360"/>
              <w:jc w:val="both"/>
            </w:pPr>
            <w:r w:rsidDel="00000000" w:rsidR="00000000" w:rsidRPr="00000000">
              <w:rPr>
                <w:rtl w:val="0"/>
              </w:rPr>
              <w:t xml:space="preserve">digitalizace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1"/>
              </w:numPr>
              <w:spacing w:line="276" w:lineRule="auto"/>
              <w:ind w:left="1058" w:hanging="360"/>
              <w:jc w:val="both"/>
            </w:pPr>
            <w:r w:rsidDel="00000000" w:rsidR="00000000" w:rsidRPr="00000000">
              <w:rPr>
                <w:rtl w:val="0"/>
              </w:rPr>
              <w:t xml:space="preserve">robotizace = manipulátory a skladování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1"/>
              </w:numPr>
              <w:spacing w:line="276" w:lineRule="auto"/>
              <w:ind w:left="1058" w:hanging="360"/>
              <w:jc w:val="both"/>
            </w:pPr>
            <w:r w:rsidDel="00000000" w:rsidR="00000000" w:rsidRPr="00000000">
              <w:rPr>
                <w:rtl w:val="0"/>
              </w:rPr>
              <w:t xml:space="preserve">webu, cloudu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1"/>
              </w:numPr>
              <w:spacing w:line="276" w:lineRule="auto"/>
              <w:ind w:left="1058" w:hanging="360"/>
              <w:jc w:val="both"/>
            </w:pPr>
            <w:r w:rsidDel="00000000" w:rsidR="00000000" w:rsidRPr="00000000">
              <w:rPr>
                <w:rtl w:val="0"/>
              </w:rPr>
              <w:t xml:space="preserve">komunikační a identifikační infrastruktury, kybernetické bezpečnosti anebo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1"/>
              </w:numPr>
              <w:spacing w:line="276" w:lineRule="auto"/>
              <w:ind w:left="1058" w:hanging="360"/>
              <w:jc w:val="both"/>
            </w:pPr>
            <w:r w:rsidDel="00000000" w:rsidR="00000000" w:rsidRPr="00000000">
              <w:rPr>
                <w:rtl w:val="0"/>
              </w:rPr>
              <w:t xml:space="preserve">vybavením automatizované či modulární prodejny a pořízením výdejních boxů 24/7.</w:t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Historie žadatele v OP PIK a OP TAK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9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Zaškrtněte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A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Žadateli ☐ bylo / ☐ nebylo ke dni podání hodnoceného Projektového záměru vydáno Rozhodnutí o poskytnutí dotace v OP PIK 2014-2020.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1418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276" w:lineRule="auto"/>
              <w:jc w:val="both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Žadateli ☐ bylo / ☐ nebylo ke dni podání hodnoceného Projektového záměru vydáno Rozhodnutí o poskytnutí dotace v OP TAK 2021-2027.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Velikost podniku: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1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Zaškrtněte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Žadatel k 31. 12. předešlého roku splňoval podmínky kategorie:</w:t>
              <w:br w:type="textWrapping"/>
              <w:t xml:space="preserve">☐ mikropodniku (do 10 zaměstnanců a ročního obratu 2 mil. EUR) / </w:t>
              <w:br w:type="textWrapping"/>
              <w:t xml:space="preserve">☐ malého podniku (do 50 zaměstnanců a ročního obratu 10 mil. EUR) / </w:t>
              <w:br w:type="textWrapping"/>
              <w:t xml:space="preserve">☐ středního podniku (do 250 zaměstnanců a ročního obratu 43 mil. EUR), </w:t>
              <w:br w:type="textWrapping"/>
              <w:t xml:space="preserve">což dokládá příslušnými dokumenty za poslední uzavřené účetní období.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Postavení žadatele ve vztahu k DPH: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8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Zaškrtněte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☐ žadatel je plátce DPH/</w:t>
              <w:br w:type="textWrapping"/>
              <w:t xml:space="preserve">☐ žadatel není plátcem DPH.</w:t>
            </w:r>
          </w:p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Místo realizace projektu: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E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Uveďte místo realizace projektu (adresa, identifikace pozemků apod.)</w:t>
            </w:r>
          </w:p>
          <w:p w:rsidR="00000000" w:rsidDel="00000000" w:rsidP="00000000" w:rsidRDefault="00000000" w:rsidRPr="00000000" w14:paraId="0000006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2">
            <w:pPr>
              <w:rPr>
                <w:rFonts w:ascii="Calibri" w:cs="Calibri" w:eastAsia="Calibri" w:hAnsi="Calibri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Harmonogram projektu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74">
            <w:pPr>
              <w:rPr>
                <w:color w:val="ff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Předpokládané datum podání žádosti o podporu do výzvy ŘO: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7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Uveďte ve formě (měsíc/rok). Počítejte, že věcné hodnocení záměru ze strany MAS může trvat přibližně měsíc. Uvažujte, že vyjádření o souladu záměru se SCLLD MAS Krajina srdce,z.s. je vydáváno na 1 kalendářní měsíc.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7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Předpokládané datum zahájení fyzické realizace projektu: </w:t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7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Uveďte ve formě (měsíc/rok). Výdaje projektu jsou způsobilé od data podání žádosti na ŘO.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7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Předpokládané datum ukončení fyzické realizace projektu:</w:t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7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Uveďte ve formě (měsíc/rok). Realizace projektu nesmí být ukončena před podáním žádosti o podporu (plné žádosti o podporu do MS21+). Dle výzvy nejpozději 31.8.2028.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Rozpočet projektu:</w:t>
      </w:r>
    </w:p>
    <w:tbl>
      <w:tblPr>
        <w:tblStyle w:val="Table4"/>
        <w:tblW w:w="9072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59"/>
        <w:gridCol w:w="3670"/>
        <w:gridCol w:w="1134"/>
        <w:gridCol w:w="1134"/>
        <w:gridCol w:w="1275"/>
        <w:tblGridChange w:id="0">
          <w:tblGrid>
            <w:gridCol w:w="1859"/>
            <w:gridCol w:w="3670"/>
            <w:gridCol w:w="1134"/>
            <w:gridCol w:w="1134"/>
            <w:gridCol w:w="1275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82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Kategorie ZV</w:t>
            </w:r>
          </w:p>
          <w:p w:rsidR="00000000" w:rsidDel="00000000" w:rsidP="00000000" w:rsidRDefault="00000000" w:rsidRPr="00000000" w14:paraId="00000083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(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DHM/DNM/SLU/NN)</w:t>
            </w:r>
            <w:r w:rsidDel="00000000" w:rsidR="00000000" w:rsidRPr="00000000">
              <w:rPr>
                <w:sz w:val="18"/>
                <w:szCs w:val="18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84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Název položky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85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cena v Kč</w:t>
              <w:br w:type="textWrapping"/>
              <w:t xml:space="preserve">bez DPH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86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cena v Kč </w:t>
              <w:br w:type="textWrapping"/>
              <w:t xml:space="preserve">vč. DPH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87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Indikátor 24301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superscript"/>
              </w:rPr>
              <w:footnoteReference w:customMarkFollows="0" w:id="2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8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9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A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C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D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E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F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1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2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3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4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6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7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8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9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B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C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NN</w:t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Nepřímé náklady 7 % z přímých nákladů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E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0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A1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Celkem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A3">
            <w:pPr>
              <w:spacing w:line="276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A4">
            <w:pPr>
              <w:spacing w:line="276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A5">
            <w:pPr>
              <w:spacing w:line="276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0A6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                                       z toho požadovaná dotace 50 %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A8">
            <w:pPr>
              <w:spacing w:line="276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A9">
            <w:pPr>
              <w:spacing w:line="276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AA">
            <w:pPr>
              <w:spacing w:line="276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B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numPr>
          <w:ilvl w:val="0"/>
          <w:numId w:val="2"/>
        </w:numPr>
        <w:spacing w:after="0" w:line="276" w:lineRule="auto"/>
        <w:ind w:left="720" w:hanging="36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Kategorie způsobilých výdajů: dlouhodobý hmotný majetek, dlouhodobý nehmotný majetek, služby, nepřímé náklady</w:t>
      </w:r>
    </w:p>
    <w:p w:rsidR="00000000" w:rsidDel="00000000" w:rsidP="00000000" w:rsidRDefault="00000000" w:rsidRPr="00000000" w14:paraId="000000AD">
      <w:pPr>
        <w:numPr>
          <w:ilvl w:val="0"/>
          <w:numId w:val="2"/>
        </w:numPr>
        <w:spacing w:after="0" w:line="276" w:lineRule="auto"/>
        <w:ind w:left="720" w:hanging="36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Nutno dbát limitů dlouhodobého hmotného majetku – 80 tis. Kč (jinak je nezbytné upravit vnitropodnikovou směrnicí, kterou je následně třeba doložit)</w:t>
      </w:r>
    </w:p>
    <w:p w:rsidR="00000000" w:rsidDel="00000000" w:rsidP="00000000" w:rsidRDefault="00000000" w:rsidRPr="00000000" w14:paraId="000000AE">
      <w:pPr>
        <w:numPr>
          <w:ilvl w:val="0"/>
          <w:numId w:val="2"/>
        </w:numPr>
        <w:spacing w:after="0" w:line="276" w:lineRule="auto"/>
        <w:ind w:left="720" w:hanging="36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Do pořizovací ceny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lze</w:t>
      </w:r>
      <w:r w:rsidDel="00000000" w:rsidR="00000000" w:rsidRPr="00000000">
        <w:rPr>
          <w:i w:val="1"/>
          <w:iCs w:val="1"/>
          <w:rtl w:val="0"/>
        </w:rPr>
        <w:t xml:space="preserve"> zahrnout výdaje dle § 47 odst. 1) vyhlášky č. 500/2002 Sb. – např: doprava, instalace, ale i SW, který je pevně vázán na konkrétní stroj/HW</w:t>
      </w:r>
    </w:p>
    <w:p w:rsidR="00000000" w:rsidDel="00000000" w:rsidP="00000000" w:rsidRDefault="00000000" w:rsidRPr="00000000" w14:paraId="000000AF">
      <w:pPr>
        <w:numPr>
          <w:ilvl w:val="0"/>
          <w:numId w:val="2"/>
        </w:numPr>
        <w:spacing w:after="0" w:line="276" w:lineRule="auto"/>
        <w:ind w:left="720" w:hanging="36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Do pořizovací ceny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nelze</w:t>
      </w:r>
      <w:r w:rsidDel="00000000" w:rsidR="00000000" w:rsidRPr="00000000">
        <w:rPr>
          <w:i w:val="1"/>
          <w:iCs w:val="1"/>
          <w:rtl w:val="0"/>
        </w:rPr>
        <w:t xml:space="preserve"> zahrnout výdaje dle § 47 odst. 2) vyhlášky č. 500/2002 Sb. – např. kurzové rozdíly, smluvní pokuty a úroky z prodlení, </w:t>
      </w:r>
      <w:r w:rsidDel="00000000" w:rsidR="00000000" w:rsidRPr="00000000">
        <w:rPr>
          <w:i w:val="1"/>
          <w:iCs w:val="1"/>
          <w:u w:val="single"/>
          <w:rtl w:val="0"/>
        </w:rPr>
        <w:t xml:space="preserve">náklady na zaškolení pracovníků</w:t>
      </w:r>
      <w:r w:rsidDel="00000000" w:rsidR="00000000" w:rsidRPr="00000000">
        <w:rPr>
          <w:i w:val="1"/>
          <w:iCs w:val="1"/>
          <w:rtl w:val="0"/>
        </w:rPr>
        <w:t xml:space="preserve">, náklady na vybavení pořizovaného DHM zásobami, …</w:t>
      </w:r>
    </w:p>
    <w:p w:rsidR="00000000" w:rsidDel="00000000" w:rsidP="00000000" w:rsidRDefault="00000000" w:rsidRPr="00000000" w14:paraId="000000B0">
      <w:pPr>
        <w:spacing w:after="0" w:line="276" w:lineRule="auto"/>
        <w:jc w:val="both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0" w:line="276" w:lineRule="auto"/>
        <w:jc w:val="both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Specifikujte, na základě které doložené cenové nabídky byla cena stanovena. Preferovaný způsob stanovení výše rozpočtu je na základě nejnižší cenové nabídky. V případě, že bude cena stanovena na základě vyšší cenové nabídky, či v rozptylu doložených cenových nabídek, je třeba uvést relevantní zdůvodnění této volby ( viz Pravidla pro žadatele a příjemce z OP OP TAK).</w:t>
      </w:r>
    </w:p>
    <w:p w:rsidR="00000000" w:rsidDel="00000000" w:rsidP="00000000" w:rsidRDefault="00000000" w:rsidRPr="00000000" w14:paraId="000000B2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Minimální výše celkových způsobilých výdajů na jeden projekt je 250 000 Kč. </w:t>
        <w:br w:type="textWrapping"/>
        <w:t xml:space="preserve">Maximální výše celkových způsobilých výdajů na jeden projekt je 2 999 999,- Kč.</w:t>
      </w:r>
    </w:p>
    <w:p w:rsidR="00000000" w:rsidDel="00000000" w:rsidP="00000000" w:rsidRDefault="00000000" w:rsidRPr="00000000" w14:paraId="000000B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Verifikace projektového záměru:</w:t>
      </w:r>
    </w:p>
    <w:tbl>
      <w:tblPr>
        <w:tblStyle w:val="Table5"/>
        <w:tblW w:w="9042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44"/>
        <w:gridCol w:w="6698"/>
        <w:tblGridChange w:id="0">
          <w:tblGrid>
            <w:gridCol w:w="2344"/>
            <w:gridCol w:w="6698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Místo a datum: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7">
            <w:pPr>
              <w:spacing w:after="0" w:line="240" w:lineRule="auto"/>
              <w:rPr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doplňte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Jméno a příjmení statutárního zástupce/pověřeného zástupce: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rPr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doplňte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podpis předkladatele projektového záměru: (elektronický podpis): </w:t>
            </w:r>
          </w:p>
          <w:p w:rsidR="00000000" w:rsidDel="00000000" w:rsidP="00000000" w:rsidRDefault="00000000" w:rsidRPr="00000000" w14:paraId="000000B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Elektronicky podepište</w:t>
            </w:r>
          </w:p>
        </w:tc>
      </w:tr>
    </w:tbl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0" w:line="276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Prohlášení žadatele:</w:t>
      </w:r>
    </w:p>
    <w:p w:rsidR="00000000" w:rsidDel="00000000" w:rsidP="00000000" w:rsidRDefault="00000000" w:rsidRPr="00000000" w14:paraId="000000C1">
      <w:pPr>
        <w:spacing w:after="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after="0" w:line="276" w:lineRule="auto"/>
        <w:jc w:val="both"/>
        <w:rPr/>
      </w:pPr>
      <w:r w:rsidDel="00000000" w:rsidR="00000000" w:rsidRPr="00000000">
        <w:rPr>
          <w:rtl w:val="0"/>
        </w:rPr>
        <w:t xml:space="preserve">Prohlašuji, že beru na vědomí pravidlo časové způsobilosti výdajů, které stanoví, že způsobilé výdaje mohou vznikat nejdříve dnem, kdy byla podána Žádost o podporu do systému ISKP21+. Teprve od tohoto okamžiku mohou začít vznikat způsobilé výdaje, tj. výdaje na něž lze žádat podporu. Výdaje vzniklé před datem podání Žádosti o podporu nejsou způsobilé.</w:t>
      </w:r>
    </w:p>
    <w:p w:rsidR="00000000" w:rsidDel="00000000" w:rsidP="00000000" w:rsidRDefault="00000000" w:rsidRPr="00000000" w14:paraId="000000C3">
      <w:pPr>
        <w:spacing w:after="0" w:line="276" w:lineRule="auto"/>
        <w:jc w:val="both"/>
        <w:rPr/>
      </w:pPr>
      <w:r w:rsidDel="00000000" w:rsidR="00000000" w:rsidRPr="00000000">
        <w:rPr>
          <w:rtl w:val="0"/>
        </w:rPr>
        <w:t xml:space="preserve">Před datem podání Žádosti o podporu do systému ISKP21+ tedy nemohou být vystaveny objednávky, podepsány smlouvy, ani nastat uskutečnění zdanitelného plnění. </w:t>
      </w:r>
    </w:p>
    <w:p w:rsidR="00000000" w:rsidDel="00000000" w:rsidP="00000000" w:rsidRDefault="00000000" w:rsidRPr="00000000" w14:paraId="000000C4">
      <w:pPr>
        <w:spacing w:after="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0" w:line="276" w:lineRule="auto"/>
        <w:jc w:val="both"/>
        <w:rPr/>
      </w:pPr>
      <w:r w:rsidDel="00000000" w:rsidR="00000000" w:rsidRPr="00000000">
        <w:rPr>
          <w:rtl w:val="0"/>
        </w:rPr>
        <w:t xml:space="preserve">Za podání Žádosti o podporu se nepovažuje předložení podnikatelského záměru a schválení na příslušné místní akční skupině.</w:t>
      </w:r>
    </w:p>
    <w:p w:rsidR="00000000" w:rsidDel="00000000" w:rsidP="00000000" w:rsidRDefault="00000000" w:rsidRPr="00000000" w14:paraId="000000C6">
      <w:pPr>
        <w:spacing w:after="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after="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0" w:line="276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0" w:line="276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after="0" w:line="276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0" w:line="276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0" w:line="276" w:lineRule="auto"/>
        <w:jc w:val="right"/>
        <w:rPr/>
      </w:pPr>
      <w:r w:rsidDel="00000000" w:rsidR="00000000" w:rsidRPr="00000000">
        <w:rPr>
          <w:rtl w:val="0"/>
        </w:rPr>
        <w:t xml:space="preserve">Datum a podpis žadatele.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Vzor podnikatelské záměru schválen Výkonným výborem MAS dne 23. 7. 2026.</w:t>
      </w:r>
    </w:p>
    <w:sectPr>
      <w:headerReference r:id="rId8" w:type="default"/>
      <w:footerReference r:id="rId9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D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DHM – dlouhodobý hmotný majetek, DNM – dlouhodobý nehmotný majetek, SLU – služby a neinvestiční náklady, NN – nepřímé náklady</w:t>
      </w:r>
    </w:p>
  </w:footnote>
  <w:footnote w:id="1">
    <w:p w:rsidR="00000000" w:rsidDel="00000000" w:rsidP="00000000" w:rsidRDefault="00000000" w:rsidRPr="00000000" w14:paraId="000000D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Dle nejnižší cenové nabídky. V případě cenové nabídky v cizí měně je nutné ji přepočíst průměrným měsíčním kurzem ČNB k měsíci, předcházejícímu datu vyhlášení výzvy.</w:t>
      </w:r>
    </w:p>
  </w:footnote>
  <w:footnote w:id="2">
    <w:p w:rsidR="00000000" w:rsidDel="00000000" w:rsidP="00000000" w:rsidRDefault="00000000" w:rsidRPr="00000000" w14:paraId="000000D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Indikátor 24301 Počet instalovaných technologií – Počet nově instalovaných technologií (stroje a zařízení) v rámci projektu. Shodně bude postupováno při implementaci služby: 1 služba = 1 zařízení.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5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4998410</wp:posOffset>
          </wp:positionH>
          <wp:positionV relativeFrom="paragraph">
            <wp:posOffset>-123824</wp:posOffset>
          </wp:positionV>
          <wp:extent cx="762317" cy="522487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2317" cy="52248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-149229</wp:posOffset>
          </wp:positionV>
          <wp:extent cx="4274854" cy="583883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274854" cy="58388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D6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058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778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498" w:hanging="180"/>
      </w:pPr>
      <w:rPr>
        <w:u w:val="none"/>
      </w:rPr>
    </w:lvl>
    <w:lvl w:ilvl="3">
      <w:start w:val="1"/>
      <w:numFmt w:val="bullet"/>
      <w:lvlText w:val="●"/>
      <w:lvlJc w:val="left"/>
      <w:pPr>
        <w:ind w:left="3218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938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658" w:hanging="180"/>
      </w:pPr>
      <w:rPr>
        <w:u w:val="none"/>
      </w:rPr>
    </w:lvl>
    <w:lvl w:ilvl="6">
      <w:start w:val="1"/>
      <w:numFmt w:val="bullet"/>
      <w:lvlText w:val="●"/>
      <w:lvlJc w:val="left"/>
      <w:pPr>
        <w:ind w:left="5378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098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818" w:hanging="18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•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•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•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•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•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•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240" w:before="240" w:line="240" w:lineRule="auto"/>
      <w:ind w:left="578" w:hanging="578"/>
    </w:pPr>
    <w:rPr>
      <w:rFonts w:ascii="Calibri" w:cs="Calibri" w:eastAsia="Calibri" w:hAnsi="Calibri"/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="240" w:lineRule="auto"/>
      <w:ind w:left="720" w:hanging="720"/>
    </w:pPr>
    <w:rPr>
      <w:rFonts w:ascii="Calibri" w:cs="Calibri" w:eastAsia="Calibri" w:hAnsi="Calibri"/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="240" w:lineRule="auto"/>
      <w:ind w:left="864" w:hanging="864"/>
    </w:pPr>
    <w:rPr>
      <w:rFonts w:ascii="Calibri" w:cs="Calibri" w:eastAsia="Calibri" w:hAnsi="Calibri"/>
      <w:i w:val="1"/>
      <w:i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="240" w:lineRule="auto"/>
      <w:ind w:left="1008" w:hanging="1008"/>
    </w:pPr>
    <w:rPr>
      <w:rFonts w:ascii="Calibri" w:cs="Calibri" w:eastAsia="Calibri" w:hAnsi="Calibri"/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40" w:lineRule="auto"/>
      <w:ind w:left="1152" w:hanging="1152"/>
    </w:pPr>
    <w:rPr>
      <w:rFonts w:ascii="Calibri" w:cs="Calibri" w:eastAsia="Calibri" w:hAnsi="Calibri"/>
      <w:i w:val="1"/>
      <w:i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1tY6TFLM4CchAYQkBS0+Ownn7g==">CgMxLjAyDWgudjZuczQ3d3Y3Nmk4AHIhMTFsVEUxdVdyTXRiUnpKdXhobXJPQTVuVDR0LXhCZmxH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