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75" w:rsidRPr="002D2886" w:rsidRDefault="00477ABE" w:rsidP="002D2886">
      <w:pPr>
        <w:jc w:val="center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4521419" cy="677917"/>
            <wp:effectExtent l="19050" t="0" r="0" b="0"/>
            <wp:docPr id="3" name="obrázek 1" descr="IR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IROP_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450" cy="68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85">
        <w:rPr>
          <w:rFonts w:ascii="Times New Roman" w:hAnsi="Times New Roman" w:cs="Times New Roman"/>
          <w:sz w:val="36"/>
          <w:szCs w:val="36"/>
        </w:rPr>
        <w:tab/>
      </w:r>
      <w:r w:rsidR="002D2886" w:rsidRPr="002D2886">
        <w:rPr>
          <w:rFonts w:ascii="Times New Roman" w:hAnsi="Times New Roman" w:cs="Times New Roman"/>
          <w:sz w:val="36"/>
          <w:szCs w:val="36"/>
        </w:rPr>
        <w:tab/>
      </w:r>
      <w:r w:rsidR="00FB1391" w:rsidRPr="002D2886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2061999" cy="693683"/>
            <wp:effectExtent l="19050" t="0" r="0" b="0"/>
            <wp:docPr id="6" name="obrázek 6" descr="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Logo OPZ barevné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891" cy="69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391" w:rsidRPr="00502A4F" w:rsidRDefault="00FB1391" w:rsidP="009176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2A4F">
        <w:rPr>
          <w:rFonts w:ascii="Times New Roman" w:hAnsi="Times New Roman" w:cs="Times New Roman"/>
          <w:b/>
          <w:sz w:val="52"/>
          <w:szCs w:val="52"/>
        </w:rPr>
        <w:t xml:space="preserve">VÝZVA č. </w:t>
      </w:r>
      <w:r w:rsidR="008D0B9B">
        <w:rPr>
          <w:rFonts w:ascii="Times New Roman" w:hAnsi="Times New Roman" w:cs="Times New Roman"/>
          <w:b/>
          <w:sz w:val="52"/>
          <w:szCs w:val="52"/>
        </w:rPr>
        <w:t>8</w:t>
      </w:r>
      <w:r w:rsidRPr="00502A4F">
        <w:rPr>
          <w:rFonts w:ascii="Times New Roman" w:hAnsi="Times New Roman" w:cs="Times New Roman"/>
          <w:b/>
          <w:sz w:val="52"/>
          <w:szCs w:val="52"/>
        </w:rPr>
        <w:t xml:space="preserve"> MAS KRAJINA SRDCE </w:t>
      </w:r>
    </w:p>
    <w:p w:rsidR="00FB1391" w:rsidRPr="00502A4F" w:rsidRDefault="00FB1391" w:rsidP="0091763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1391" w:rsidRPr="00502A4F" w:rsidRDefault="00FB1391" w:rsidP="009176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2A4F">
        <w:rPr>
          <w:rFonts w:ascii="Times New Roman" w:hAnsi="Times New Roman" w:cs="Times New Roman"/>
          <w:b/>
          <w:sz w:val="52"/>
          <w:szCs w:val="52"/>
        </w:rPr>
        <w:t>k předkládání žádostí o podporu OPZ</w:t>
      </w:r>
    </w:p>
    <w:p w:rsidR="002A3C08" w:rsidRDefault="002A3C08" w:rsidP="009176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2A4F">
        <w:rPr>
          <w:rFonts w:ascii="Times New Roman" w:hAnsi="Times New Roman" w:cs="Times New Roman"/>
          <w:b/>
          <w:sz w:val="52"/>
          <w:szCs w:val="52"/>
        </w:rPr>
        <w:t>Poskytování sociálních služeb a poradenství</w:t>
      </w:r>
    </w:p>
    <w:p w:rsidR="00502A4F" w:rsidRDefault="00502A4F" w:rsidP="00502A4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2A4F" w:rsidRDefault="00502A4F" w:rsidP="00502A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SEMINÁŘ PRO ŽADATELE</w:t>
      </w:r>
    </w:p>
    <w:p w:rsidR="00502A4F" w:rsidRDefault="00502A4F" w:rsidP="00502A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Tábor, </w:t>
      </w:r>
      <w:r w:rsidR="008D0B9B">
        <w:rPr>
          <w:rFonts w:ascii="Times New Roman" w:hAnsi="Times New Roman" w:cs="Times New Roman"/>
          <w:b/>
          <w:sz w:val="48"/>
          <w:szCs w:val="48"/>
        </w:rPr>
        <w:t>11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="00F961C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D0B9B">
        <w:rPr>
          <w:rFonts w:ascii="Times New Roman" w:hAnsi="Times New Roman" w:cs="Times New Roman"/>
          <w:b/>
          <w:sz w:val="48"/>
          <w:szCs w:val="48"/>
        </w:rPr>
        <w:t>10.</w:t>
      </w:r>
      <w:r w:rsidR="00F961C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201</w:t>
      </w:r>
      <w:r w:rsidR="00B7026F">
        <w:rPr>
          <w:rFonts w:ascii="Times New Roman" w:hAnsi="Times New Roman" w:cs="Times New Roman"/>
          <w:b/>
          <w:sz w:val="48"/>
          <w:szCs w:val="48"/>
        </w:rPr>
        <w:t>9</w:t>
      </w: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86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71120</wp:posOffset>
            </wp:positionV>
            <wp:extent cx="2278380" cy="2002155"/>
            <wp:effectExtent l="19050" t="0" r="7620" b="0"/>
            <wp:wrapTight wrapText="bothSides">
              <wp:wrapPolygon edited="0">
                <wp:start x="-181" y="0"/>
                <wp:lineTo x="-181" y="21374"/>
                <wp:lineTo x="21672" y="21374"/>
                <wp:lineTo x="21672" y="0"/>
                <wp:lineTo x="-181" y="0"/>
              </wp:wrapPolygon>
            </wp:wrapTight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1391" w:rsidRPr="002D2886" w:rsidRDefault="00FB1391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886" w:rsidRDefault="002D2886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485" w:rsidRDefault="00502A4F" w:rsidP="0091763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9608185</wp:posOffset>
            </wp:positionH>
            <wp:positionV relativeFrom="paragraph">
              <wp:posOffset>-136525</wp:posOffset>
            </wp:positionV>
            <wp:extent cx="807085" cy="709295"/>
            <wp:effectExtent l="19050" t="0" r="0" b="0"/>
            <wp:wrapTight wrapText="bothSides">
              <wp:wrapPolygon edited="0">
                <wp:start x="-510" y="0"/>
                <wp:lineTo x="-510" y="20885"/>
                <wp:lineTo x="21413" y="20885"/>
                <wp:lineTo x="21413" y="0"/>
                <wp:lineTo x="-510" y="0"/>
              </wp:wrapPolygon>
            </wp:wrapTight>
            <wp:docPr id="4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485" w:rsidRPr="00116485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4127281" cy="504496"/>
            <wp:effectExtent l="19050" t="0" r="6569" b="0"/>
            <wp:docPr id="4" name="obrázek 1" descr="IR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IROP_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130" cy="50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85">
        <w:rPr>
          <w:rFonts w:ascii="Times New Roman" w:hAnsi="Times New Roman" w:cs="Times New Roman"/>
          <w:b/>
          <w:sz w:val="48"/>
          <w:szCs w:val="48"/>
        </w:rPr>
        <w:tab/>
      </w:r>
      <w:r w:rsidR="00116485">
        <w:rPr>
          <w:rFonts w:ascii="Times New Roman" w:hAnsi="Times New Roman" w:cs="Times New Roman"/>
          <w:b/>
          <w:sz w:val="48"/>
          <w:szCs w:val="48"/>
        </w:rPr>
        <w:tab/>
      </w:r>
      <w:r w:rsidR="00116485" w:rsidRPr="00116485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2534964" cy="536027"/>
            <wp:effectExtent l="19050" t="0" r="0" b="0"/>
            <wp:docPr id="9" name="obrázek 6" descr="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Logo OPZ barevné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584" cy="53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85" w:rsidRPr="008C381D" w:rsidRDefault="00116485" w:rsidP="009176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57F1" w:rsidRPr="00C41F59" w:rsidRDefault="002D2886" w:rsidP="0091763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 w:rsidRPr="00C41F59">
        <w:rPr>
          <w:rFonts w:ascii="Times New Roman" w:hAnsi="Times New Roman" w:cs="Times New Roman"/>
          <w:b/>
          <w:sz w:val="48"/>
          <w:szCs w:val="48"/>
        </w:rPr>
        <w:t>PROGRAM SEMINÁŘE</w:t>
      </w:r>
      <w:r w:rsidR="00377354">
        <w:rPr>
          <w:rFonts w:ascii="Times New Roman" w:hAnsi="Times New Roman" w:cs="Times New Roman"/>
          <w:b/>
          <w:sz w:val="48"/>
          <w:szCs w:val="48"/>
        </w:rPr>
        <w:t>:</w:t>
      </w:r>
    </w:p>
    <w:p w:rsidR="008D0B9B" w:rsidRPr="008D0B9B" w:rsidRDefault="008D0B9B" w:rsidP="0091763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B57F1" w:rsidRPr="008D0B9B" w:rsidRDefault="00D46140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8D0B9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D2886" w:rsidRPr="008D0B9B">
        <w:rPr>
          <w:rFonts w:ascii="Times New Roman" w:hAnsi="Times New Roman" w:cs="Times New Roman"/>
          <w:b/>
          <w:sz w:val="32"/>
          <w:szCs w:val="32"/>
        </w:rPr>
        <w:t>Zahájení</w:t>
      </w:r>
    </w:p>
    <w:p w:rsidR="008C381D" w:rsidRPr="00502A4F" w:rsidRDefault="008C381D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 xml:space="preserve">  Informace o výzvě</w:t>
      </w:r>
    </w:p>
    <w:p w:rsidR="00EB57F1" w:rsidRPr="00502A4F" w:rsidRDefault="00D46140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D2886" w:rsidRPr="00502A4F">
        <w:rPr>
          <w:rFonts w:ascii="Times New Roman" w:hAnsi="Times New Roman" w:cs="Times New Roman"/>
          <w:b/>
          <w:sz w:val="32"/>
          <w:szCs w:val="32"/>
        </w:rPr>
        <w:t>Rozhodnutí o poskytnutí dotace</w:t>
      </w:r>
      <w:r w:rsidR="00EB57F1" w:rsidRPr="00502A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57F1" w:rsidRPr="00502A4F" w:rsidRDefault="00D46140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B57F1" w:rsidRPr="00502A4F">
        <w:rPr>
          <w:rFonts w:ascii="Times New Roman" w:hAnsi="Times New Roman" w:cs="Times New Roman"/>
          <w:b/>
          <w:sz w:val="32"/>
          <w:szCs w:val="32"/>
        </w:rPr>
        <w:t>Z</w:t>
      </w:r>
      <w:r w:rsidR="002D2886" w:rsidRPr="00502A4F">
        <w:rPr>
          <w:rFonts w:ascii="Times New Roman" w:hAnsi="Times New Roman" w:cs="Times New Roman"/>
          <w:b/>
          <w:sz w:val="32"/>
          <w:szCs w:val="32"/>
        </w:rPr>
        <w:t>práva o realizaci</w:t>
      </w:r>
      <w:r w:rsidR="00EB57F1" w:rsidRPr="00502A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1E8E" w:rsidRPr="00502A4F" w:rsidRDefault="00D46140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B1E8E" w:rsidRPr="00502A4F">
        <w:rPr>
          <w:rFonts w:ascii="Times New Roman" w:hAnsi="Times New Roman" w:cs="Times New Roman"/>
          <w:b/>
          <w:sz w:val="32"/>
          <w:szCs w:val="32"/>
        </w:rPr>
        <w:t>I</w:t>
      </w:r>
      <w:r w:rsidR="002D2886" w:rsidRPr="00502A4F">
        <w:rPr>
          <w:rFonts w:ascii="Times New Roman" w:hAnsi="Times New Roman" w:cs="Times New Roman"/>
          <w:b/>
          <w:sz w:val="32"/>
          <w:szCs w:val="32"/>
        </w:rPr>
        <w:t>ndikátory</w:t>
      </w:r>
    </w:p>
    <w:p w:rsidR="002D2886" w:rsidRPr="00502A4F" w:rsidRDefault="002D2886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 xml:space="preserve">  Proces hodnocení a výběru projektů</w:t>
      </w:r>
    </w:p>
    <w:p w:rsidR="00EB57F1" w:rsidRPr="00502A4F" w:rsidRDefault="00D46140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D2886" w:rsidRPr="00502A4F">
        <w:rPr>
          <w:rFonts w:ascii="Times New Roman" w:hAnsi="Times New Roman" w:cs="Times New Roman"/>
          <w:b/>
          <w:sz w:val="32"/>
          <w:szCs w:val="32"/>
        </w:rPr>
        <w:t>Žádost o platbu</w:t>
      </w:r>
      <w:r w:rsidR="00EB57F1" w:rsidRPr="00502A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57F1" w:rsidRPr="00502A4F" w:rsidRDefault="00D46140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B57F1" w:rsidRPr="00502A4F">
        <w:rPr>
          <w:rFonts w:ascii="Times New Roman" w:hAnsi="Times New Roman" w:cs="Times New Roman"/>
          <w:b/>
          <w:sz w:val="32"/>
          <w:szCs w:val="32"/>
        </w:rPr>
        <w:t>P</w:t>
      </w:r>
      <w:r w:rsidR="002D2886" w:rsidRPr="00502A4F">
        <w:rPr>
          <w:rFonts w:ascii="Times New Roman" w:hAnsi="Times New Roman" w:cs="Times New Roman"/>
          <w:b/>
          <w:sz w:val="32"/>
          <w:szCs w:val="32"/>
        </w:rPr>
        <w:t>ublicita</w:t>
      </w:r>
      <w:r w:rsidR="00EB57F1" w:rsidRPr="00502A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57F1" w:rsidRPr="00502A4F" w:rsidRDefault="00D46140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D2886" w:rsidRPr="00502A4F">
        <w:rPr>
          <w:rFonts w:ascii="Times New Roman" w:hAnsi="Times New Roman" w:cs="Times New Roman"/>
          <w:b/>
          <w:sz w:val="32"/>
          <w:szCs w:val="32"/>
        </w:rPr>
        <w:t>Plán aktivit</w:t>
      </w:r>
      <w:r w:rsidR="00EB57F1" w:rsidRPr="00502A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6140" w:rsidRPr="00502A4F" w:rsidRDefault="002D2886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>Způsobilé a nezpůsobilé výdaje</w:t>
      </w:r>
      <w:r w:rsidR="00EB57F1" w:rsidRPr="00502A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57F1" w:rsidRPr="00502A4F" w:rsidRDefault="002D2886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>Změny</w:t>
      </w:r>
    </w:p>
    <w:p w:rsidR="00EB57F1" w:rsidRPr="00502A4F" w:rsidRDefault="00EB57F1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>Z</w:t>
      </w:r>
      <w:r w:rsidR="002D2886" w:rsidRPr="00502A4F">
        <w:rPr>
          <w:rFonts w:ascii="Times New Roman" w:hAnsi="Times New Roman" w:cs="Times New Roman"/>
          <w:b/>
          <w:sz w:val="32"/>
          <w:szCs w:val="32"/>
        </w:rPr>
        <w:t xml:space="preserve">ákladní informace o aplikaci </w:t>
      </w:r>
      <w:r w:rsidRPr="00502A4F">
        <w:rPr>
          <w:rFonts w:ascii="Times New Roman" w:hAnsi="Times New Roman" w:cs="Times New Roman"/>
          <w:b/>
          <w:sz w:val="32"/>
          <w:szCs w:val="32"/>
        </w:rPr>
        <w:t xml:space="preserve">IS KP14+ </w:t>
      </w:r>
    </w:p>
    <w:p w:rsidR="00EB57F1" w:rsidRPr="00502A4F" w:rsidRDefault="002D2886" w:rsidP="002D2886">
      <w:pPr>
        <w:pStyle w:val="Odstavecseseznamem"/>
        <w:numPr>
          <w:ilvl w:val="0"/>
          <w:numId w:val="1"/>
        </w:numPr>
        <w:spacing w:line="360" w:lineRule="auto"/>
        <w:ind w:left="2483" w:hanging="357"/>
        <w:rPr>
          <w:rFonts w:ascii="Times New Roman" w:hAnsi="Times New Roman" w:cs="Times New Roman"/>
          <w:b/>
          <w:sz w:val="32"/>
          <w:szCs w:val="32"/>
        </w:rPr>
      </w:pPr>
      <w:r w:rsidRPr="00502A4F">
        <w:rPr>
          <w:rFonts w:ascii="Times New Roman" w:hAnsi="Times New Roman" w:cs="Times New Roman"/>
          <w:b/>
          <w:sz w:val="32"/>
          <w:szCs w:val="32"/>
        </w:rPr>
        <w:t>Dotazy, diskuse</w:t>
      </w:r>
    </w:p>
    <w:p w:rsidR="008F5472" w:rsidRDefault="008F5472" w:rsidP="008F5472">
      <w:pPr>
        <w:pStyle w:val="Odstavecseseznamem"/>
        <w:spacing w:line="360" w:lineRule="auto"/>
        <w:ind w:left="786"/>
        <w:rPr>
          <w:rFonts w:ascii="Times New Roman" w:hAnsi="Times New Roman" w:cs="Times New Roman"/>
          <w:b/>
          <w:i/>
          <w:sz w:val="48"/>
          <w:szCs w:val="48"/>
        </w:rPr>
      </w:pPr>
    </w:p>
    <w:p w:rsidR="008C381D" w:rsidRPr="002142B6" w:rsidRDefault="00377354" w:rsidP="008F5472">
      <w:pPr>
        <w:pStyle w:val="Odstavecseseznamem"/>
        <w:spacing w:line="360" w:lineRule="auto"/>
        <w:ind w:left="78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8F5472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2142B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C381D" w:rsidRPr="002142B6">
        <w:rPr>
          <w:rFonts w:ascii="Times New Roman" w:hAnsi="Times New Roman" w:cs="Times New Roman"/>
          <w:b/>
          <w:i/>
          <w:sz w:val="48"/>
          <w:szCs w:val="48"/>
        </w:rPr>
        <w:t>INFORMACE O VÝZVĚ</w:t>
      </w:r>
    </w:p>
    <w:p w:rsidR="00DA5A64" w:rsidRDefault="00DA5A64" w:rsidP="008C381D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Toc503441642"/>
    </w:p>
    <w:p w:rsidR="00DA5A64" w:rsidRPr="00DA5A64" w:rsidRDefault="00DA5A64" w:rsidP="00F961C5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Výzva ŘO OPZ č. 047: </w:t>
      </w:r>
      <w:r w:rsidRPr="00DA5A64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>https://www.esfcr.cz/vyzva-047-opz</w:t>
      </w:r>
    </w:p>
    <w:p w:rsidR="008D0B9B" w:rsidRDefault="008D0B9B" w:rsidP="00F961C5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8C381D" w:rsidRPr="00C41F59" w:rsidRDefault="008C381D" w:rsidP="00F961C5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41F59">
        <w:rPr>
          <w:rFonts w:ascii="Times New Roman" w:hAnsi="Times New Roman" w:cs="Times New Roman"/>
          <w:b/>
          <w:bCs/>
          <w:sz w:val="48"/>
          <w:szCs w:val="48"/>
        </w:rPr>
        <w:t>Vymezení oprávněných žadatelů</w:t>
      </w:r>
      <w:bookmarkEnd w:id="0"/>
    </w:p>
    <w:p w:rsidR="008D0B9B" w:rsidRPr="008D0B9B" w:rsidRDefault="008D0B9B" w:rsidP="00F961C5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8C381D" w:rsidRDefault="008C381D" w:rsidP="008C381D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C381D">
        <w:rPr>
          <w:rFonts w:ascii="Times New Roman" w:hAnsi="Times New Roman" w:cs="Times New Roman"/>
          <w:sz w:val="34"/>
          <w:szCs w:val="34"/>
        </w:rPr>
        <w:t>osoba (právnická nebo fyzická), která je registrovaným subjektem v</w:t>
      </w:r>
      <w:r>
        <w:rPr>
          <w:rFonts w:ascii="Times New Roman" w:hAnsi="Times New Roman" w:cs="Times New Roman"/>
          <w:sz w:val="34"/>
          <w:szCs w:val="34"/>
        </w:rPr>
        <w:t> </w:t>
      </w:r>
      <w:r w:rsidRPr="008C381D">
        <w:rPr>
          <w:rFonts w:ascii="Times New Roman" w:hAnsi="Times New Roman" w:cs="Times New Roman"/>
          <w:sz w:val="34"/>
          <w:szCs w:val="34"/>
        </w:rPr>
        <w:t>ČR</w:t>
      </w:r>
    </w:p>
    <w:p w:rsidR="008C381D" w:rsidRPr="008C381D" w:rsidRDefault="008C381D" w:rsidP="008C381D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C381D">
        <w:rPr>
          <w:rFonts w:ascii="Times New Roman" w:hAnsi="Times New Roman" w:cs="Times New Roman"/>
          <w:sz w:val="34"/>
          <w:szCs w:val="34"/>
        </w:rPr>
        <w:t>osoba, která má aktivní datovou schránk</w:t>
      </w:r>
      <w:r>
        <w:rPr>
          <w:rFonts w:ascii="Times New Roman" w:hAnsi="Times New Roman" w:cs="Times New Roman"/>
          <w:sz w:val="34"/>
          <w:szCs w:val="34"/>
        </w:rPr>
        <w:t>u</w:t>
      </w:r>
    </w:p>
    <w:p w:rsidR="008C381D" w:rsidRPr="008C381D" w:rsidRDefault="008C381D" w:rsidP="008C381D">
      <w:pPr>
        <w:pStyle w:val="Odstavecseseznamem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8C381D">
        <w:rPr>
          <w:rFonts w:ascii="Times New Roman" w:hAnsi="Times New Roman" w:cs="Times New Roman"/>
          <w:sz w:val="34"/>
          <w:szCs w:val="34"/>
        </w:rPr>
        <w:t>osoba, která nepatří mezi subjekty, které se nemohou výzvy účastnit z důvodů insolvence, pokut, dluhu aj. dle následujícího odstavce.</w:t>
      </w:r>
    </w:p>
    <w:p w:rsidR="008C381D" w:rsidRDefault="008C381D" w:rsidP="008C381D">
      <w:pPr>
        <w:spacing w:line="360" w:lineRule="auto"/>
        <w:ind w:left="0"/>
        <w:rPr>
          <w:rFonts w:ascii="Times New Roman" w:hAnsi="Times New Roman" w:cs="Times New Roman"/>
          <w:sz w:val="34"/>
          <w:szCs w:val="34"/>
        </w:rPr>
      </w:pPr>
    </w:p>
    <w:p w:rsidR="00DA5A64" w:rsidRPr="008F5472" w:rsidRDefault="00DA5A64" w:rsidP="008F5472">
      <w:pPr>
        <w:spacing w:line="360" w:lineRule="auto"/>
        <w:ind w:left="0"/>
        <w:rPr>
          <w:rFonts w:ascii="Times New Roman" w:hAnsi="Times New Roman" w:cs="Times New Roman"/>
          <w:b/>
          <w:bCs/>
          <w:sz w:val="34"/>
          <w:szCs w:val="34"/>
        </w:rPr>
      </w:pPr>
    </w:p>
    <w:p w:rsidR="008C381D" w:rsidRPr="002142B6" w:rsidRDefault="008C381D" w:rsidP="002142B6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2142B6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Definice oprávněných žadatelů</w:t>
      </w:r>
      <w:r w:rsidRPr="002142B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142B6">
        <w:rPr>
          <w:rFonts w:ascii="Times New Roman" w:hAnsi="Times New Roman" w:cs="Times New Roman"/>
          <w:sz w:val="40"/>
          <w:szCs w:val="40"/>
        </w:rPr>
        <w:t>(podrobné charakteristiky jsou v textu výzvy)</w:t>
      </w:r>
    </w:p>
    <w:p w:rsidR="00DA5A64" w:rsidRPr="00DA5A64" w:rsidRDefault="00DA5A64" w:rsidP="00DA5A64">
      <w:pPr>
        <w:spacing w:line="360" w:lineRule="auto"/>
        <w:rPr>
          <w:rFonts w:ascii="Times New Roman" w:hAnsi="Times New Roman" w:cs="Times New Roman"/>
          <w:bCs/>
          <w:i/>
          <w:color w:val="0070C0"/>
          <w:sz w:val="40"/>
          <w:szCs w:val="40"/>
        </w:rPr>
      </w:pPr>
      <w:r w:rsidRPr="00DA5A64">
        <w:rPr>
          <w:rFonts w:ascii="Times New Roman" w:hAnsi="Times New Roman" w:cs="Times New Roman"/>
          <w:bCs/>
          <w:i/>
          <w:color w:val="0070C0"/>
          <w:sz w:val="40"/>
          <w:szCs w:val="40"/>
        </w:rPr>
        <w:t>www.esfcr.cz/documents/21802/2524297/P1++Vymezeni+opravnenych+Z+a+P+a+MP.pdf/11aab337-c840-4c50-a469-20f615d49bac</w:t>
      </w:r>
    </w:p>
    <w:tbl>
      <w:tblPr>
        <w:tblStyle w:val="Mkatabulky"/>
        <w:tblW w:w="0" w:type="auto"/>
        <w:tblInd w:w="567" w:type="dxa"/>
        <w:tblLook w:val="04A0"/>
      </w:tblPr>
      <w:tblGrid>
        <w:gridCol w:w="4786"/>
        <w:gridCol w:w="12474"/>
      </w:tblGrid>
      <w:tr w:rsidR="008C381D" w:rsidRPr="008C381D" w:rsidTr="008C381D">
        <w:tc>
          <w:tcPr>
            <w:tcW w:w="4786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Obce </w:t>
            </w:r>
          </w:p>
        </w:tc>
        <w:tc>
          <w:tcPr>
            <w:tcW w:w="12474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Obce dle zákona č. 128/2000 Sb., o obcích (obecní zřízení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)</w:t>
            </w: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</w:tr>
      <w:tr w:rsidR="008C381D" w:rsidRPr="008C381D" w:rsidTr="008C381D">
        <w:trPr>
          <w:trHeight w:val="635"/>
        </w:trPr>
        <w:tc>
          <w:tcPr>
            <w:tcW w:w="4786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Dobrovolné svazky obcí</w:t>
            </w:r>
          </w:p>
        </w:tc>
        <w:tc>
          <w:tcPr>
            <w:tcW w:w="12474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Dobrovolné svazky obcí dle zákona č. 128/2000 Sb., o obcích </w:t>
            </w:r>
          </w:p>
        </w:tc>
      </w:tr>
      <w:tr w:rsidR="008C381D" w:rsidRPr="008C381D" w:rsidTr="008C381D">
        <w:tc>
          <w:tcPr>
            <w:tcW w:w="4786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Organizace zřizované obcemi</w:t>
            </w:r>
          </w:p>
        </w:tc>
        <w:tc>
          <w:tcPr>
            <w:tcW w:w="12474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Organizace zřizované obcemi (příspěvkové organizace, obchodní společnosti, obecně prospěšné společnosti, ústavy, školy a školská zařízení)</w:t>
            </w:r>
          </w:p>
        </w:tc>
      </w:tr>
      <w:tr w:rsidR="008C381D" w:rsidRPr="008C381D" w:rsidTr="008C381D">
        <w:tc>
          <w:tcPr>
            <w:tcW w:w="4786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Příspěvkové organizace</w:t>
            </w:r>
          </w:p>
        </w:tc>
        <w:tc>
          <w:tcPr>
            <w:tcW w:w="12474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o</w:t>
            </w: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rganizace zřízené </w:t>
            </w:r>
            <w:hyperlink r:id="rId11" w:tooltip="Územní samosprávný celek" w:history="1">
              <w:r w:rsidRPr="008C381D">
                <w:rPr>
                  <w:rFonts w:ascii="Times New Roman" w:hAnsi="Times New Roman" w:cs="Times New Roman"/>
                  <w:sz w:val="34"/>
                  <w:szCs w:val="34"/>
                </w:rPr>
                <w:t>územními samosprávnými celky</w:t>
              </w:r>
            </w:hyperlink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 dle zákona č. 250/2000 Sb. </w:t>
            </w:r>
          </w:p>
        </w:tc>
      </w:tr>
      <w:tr w:rsidR="008C381D" w:rsidRPr="008C381D" w:rsidTr="008C381D">
        <w:tc>
          <w:tcPr>
            <w:tcW w:w="4786" w:type="dxa"/>
          </w:tcPr>
          <w:p w:rsid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Nestátní neziskové organizace</w:t>
            </w:r>
          </w:p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2474" w:type="dxa"/>
          </w:tcPr>
          <w:p w:rsidR="008C381D" w:rsidRPr="008C381D" w:rsidRDefault="008C381D" w:rsidP="00502A4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spolky </w:t>
            </w:r>
          </w:p>
          <w:p w:rsidR="008C381D" w:rsidRDefault="008C381D" w:rsidP="00502A4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obecně prospěšné společnosti</w:t>
            </w:r>
          </w:p>
          <w:p w:rsidR="008C381D" w:rsidRPr="008C381D" w:rsidRDefault="008C381D" w:rsidP="00502A4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ústavy </w:t>
            </w:r>
          </w:p>
          <w:p w:rsidR="008C381D" w:rsidRDefault="008C381D" w:rsidP="00502A4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církevní právnické osoby </w:t>
            </w:r>
          </w:p>
          <w:p w:rsidR="008C381D" w:rsidRPr="008C381D" w:rsidRDefault="008C381D" w:rsidP="00502A4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nadace a nadační fondy </w:t>
            </w:r>
          </w:p>
        </w:tc>
      </w:tr>
      <w:tr w:rsidR="008C381D" w:rsidRPr="008C381D" w:rsidTr="008C381D">
        <w:tc>
          <w:tcPr>
            <w:tcW w:w="4786" w:type="dxa"/>
          </w:tcPr>
          <w:p w:rsidR="008C381D" w:rsidRPr="008C381D" w:rsidRDefault="008C381D" w:rsidP="00502A4F">
            <w:pPr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Sociální partneři</w:t>
            </w:r>
          </w:p>
        </w:tc>
        <w:tc>
          <w:tcPr>
            <w:tcW w:w="12474" w:type="dxa"/>
          </w:tcPr>
          <w:p w:rsidR="008C381D" w:rsidRPr="008C381D" w:rsidRDefault="008C381D" w:rsidP="00502A4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sociální partneři, kteří jsou definováni Radou hospodářské a sociální dohody ČR: </w:t>
            </w:r>
          </w:p>
          <w:p w:rsidR="008C381D" w:rsidRPr="008C381D" w:rsidRDefault="008C381D" w:rsidP="00502A4F">
            <w:pPr>
              <w:numPr>
                <w:ilvl w:val="1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Svaz průmyslu a dopravy ČR </w:t>
            </w:r>
          </w:p>
          <w:p w:rsidR="008C381D" w:rsidRPr="008C381D" w:rsidRDefault="008C381D" w:rsidP="00502A4F">
            <w:pPr>
              <w:numPr>
                <w:ilvl w:val="1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Konfederace zaměstnavatelských a podnikatelských svazů ČR </w:t>
            </w:r>
          </w:p>
          <w:p w:rsidR="008C381D" w:rsidRPr="008C381D" w:rsidRDefault="008C381D" w:rsidP="00502A4F">
            <w:pPr>
              <w:numPr>
                <w:ilvl w:val="1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Českomoravská konfederace odborových svazů </w:t>
            </w:r>
          </w:p>
          <w:p w:rsidR="008C381D" w:rsidRPr="008C381D" w:rsidRDefault="008C381D" w:rsidP="00502A4F">
            <w:pPr>
              <w:numPr>
                <w:ilvl w:val="1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>Asociace samostatných odborů</w:t>
            </w:r>
          </w:p>
          <w:p w:rsidR="008C381D" w:rsidRPr="008C381D" w:rsidRDefault="008C381D" w:rsidP="00502A4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4"/>
                <w:szCs w:val="34"/>
              </w:rPr>
            </w:pPr>
            <w:r w:rsidRPr="008C381D">
              <w:rPr>
                <w:rFonts w:ascii="Times New Roman" w:hAnsi="Times New Roman" w:cs="Times New Roman"/>
                <w:sz w:val="34"/>
                <w:szCs w:val="34"/>
              </w:rPr>
              <w:t xml:space="preserve">organizace zaměstnavatelů a odborové organizace, které mají uzavřenou kolektivní smlouvu vyššího stupně </w:t>
            </w:r>
          </w:p>
        </w:tc>
      </w:tr>
    </w:tbl>
    <w:p w:rsidR="00502A4F" w:rsidRPr="002142B6" w:rsidRDefault="00502A4F" w:rsidP="00C41F59">
      <w:pPr>
        <w:spacing w:line="360" w:lineRule="auto"/>
        <w:ind w:left="0"/>
        <w:rPr>
          <w:rFonts w:ascii="Times New Roman" w:hAnsi="Times New Roman" w:cs="Times New Roman"/>
          <w:b/>
          <w:sz w:val="48"/>
          <w:szCs w:val="48"/>
        </w:rPr>
      </w:pPr>
      <w:bookmarkStart w:id="1" w:name="_Toc503441644"/>
    </w:p>
    <w:p w:rsidR="00C41F59" w:rsidRDefault="00C41F59" w:rsidP="008D0B9B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5A64" w:rsidRPr="00377354" w:rsidRDefault="00DA5A64" w:rsidP="008D0B9B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377354">
        <w:rPr>
          <w:rFonts w:ascii="Times New Roman" w:hAnsi="Times New Roman" w:cs="Times New Roman"/>
          <w:b/>
          <w:sz w:val="48"/>
          <w:szCs w:val="48"/>
          <w:u w:val="single"/>
        </w:rPr>
        <w:t xml:space="preserve">Alokace výzvy: </w:t>
      </w:r>
      <w:r w:rsidR="001243C8" w:rsidRPr="00377354">
        <w:rPr>
          <w:rFonts w:ascii="Times New Roman" w:hAnsi="Times New Roman" w:cs="Times New Roman"/>
          <w:b/>
          <w:sz w:val="48"/>
          <w:szCs w:val="48"/>
          <w:u w:val="single"/>
        </w:rPr>
        <w:t>4 136 600 Kč</w:t>
      </w:r>
    </w:p>
    <w:p w:rsidR="00C41F59" w:rsidRPr="00377354" w:rsidRDefault="00C41F59" w:rsidP="008F5472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8D0B9B" w:rsidRPr="00C41F59" w:rsidRDefault="00DA5A64" w:rsidP="008F5472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41F59">
        <w:rPr>
          <w:rFonts w:ascii="Times New Roman" w:hAnsi="Times New Roman" w:cs="Times New Roman"/>
          <w:b/>
          <w:bCs/>
          <w:sz w:val="48"/>
          <w:szCs w:val="48"/>
        </w:rPr>
        <w:t>P</w:t>
      </w:r>
      <w:r w:rsidR="008C381D" w:rsidRPr="00C41F59">
        <w:rPr>
          <w:rFonts w:ascii="Times New Roman" w:hAnsi="Times New Roman" w:cs="Times New Roman"/>
          <w:b/>
          <w:bCs/>
          <w:sz w:val="48"/>
          <w:szCs w:val="48"/>
        </w:rPr>
        <w:t>odpor</w:t>
      </w:r>
      <w:bookmarkEnd w:id="1"/>
      <w:r w:rsidRPr="00C41F59">
        <w:rPr>
          <w:rFonts w:ascii="Times New Roman" w:hAnsi="Times New Roman" w:cs="Times New Roman"/>
          <w:b/>
          <w:bCs/>
          <w:sz w:val="48"/>
          <w:szCs w:val="48"/>
        </w:rPr>
        <w:t>a</w:t>
      </w:r>
    </w:p>
    <w:p w:rsidR="008C381D" w:rsidRPr="00DA5A64" w:rsidRDefault="008C381D" w:rsidP="00DA5A64">
      <w:pPr>
        <w:pStyle w:val="Odstavecseseznamem"/>
        <w:numPr>
          <w:ilvl w:val="2"/>
          <w:numId w:val="46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DA5A64">
        <w:rPr>
          <w:rFonts w:ascii="Times New Roman" w:hAnsi="Times New Roman" w:cs="Times New Roman"/>
          <w:sz w:val="34"/>
          <w:szCs w:val="34"/>
        </w:rPr>
        <w:t>Evropský podíl 85%, příjemce 0 – 5 – 15% podle typu příjemce (viz Výzva)</w:t>
      </w:r>
    </w:p>
    <w:p w:rsidR="00DA5A64" w:rsidRPr="00DA5A64" w:rsidRDefault="00DA5A64" w:rsidP="00DA5A64">
      <w:pPr>
        <w:pStyle w:val="Odstavecseseznamem"/>
        <w:numPr>
          <w:ilvl w:val="2"/>
          <w:numId w:val="46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DA5A64">
        <w:rPr>
          <w:rFonts w:ascii="Times New Roman" w:hAnsi="Times New Roman" w:cs="Times New Roman"/>
          <w:sz w:val="34"/>
          <w:szCs w:val="34"/>
        </w:rPr>
        <w:t>Minimální výše celkových způsobilých výdajů projektu: 400 000 CZK</w:t>
      </w:r>
    </w:p>
    <w:p w:rsidR="00DA5A64" w:rsidRPr="00DA5A64" w:rsidRDefault="00DA5A64" w:rsidP="00DA5A64">
      <w:pPr>
        <w:pStyle w:val="Odstavecseseznamem"/>
        <w:numPr>
          <w:ilvl w:val="2"/>
          <w:numId w:val="46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DA5A64">
        <w:rPr>
          <w:rFonts w:ascii="Times New Roman" w:hAnsi="Times New Roman" w:cs="Times New Roman"/>
          <w:sz w:val="34"/>
          <w:szCs w:val="34"/>
        </w:rPr>
        <w:t xml:space="preserve">Maximální výše celkových způsobilých výdajů projektu: </w:t>
      </w:r>
      <w:r w:rsidR="00D66533" w:rsidRPr="00D66533">
        <w:rPr>
          <w:rFonts w:ascii="Times New Roman" w:hAnsi="Times New Roman" w:cs="Times New Roman"/>
          <w:sz w:val="34"/>
          <w:szCs w:val="34"/>
        </w:rPr>
        <w:t>4 136 600</w:t>
      </w:r>
      <w:r w:rsidR="00D66533" w:rsidRPr="001243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A5A64">
        <w:rPr>
          <w:rFonts w:ascii="Times New Roman" w:hAnsi="Times New Roman" w:cs="Times New Roman"/>
          <w:sz w:val="34"/>
          <w:szCs w:val="34"/>
        </w:rPr>
        <w:t>CZK</w:t>
      </w:r>
    </w:p>
    <w:p w:rsidR="00D66533" w:rsidRPr="00D66533" w:rsidRDefault="00DA5A64" w:rsidP="00D66533">
      <w:pPr>
        <w:pStyle w:val="Odstavecseseznamem"/>
        <w:numPr>
          <w:ilvl w:val="2"/>
          <w:numId w:val="46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bookmarkStart w:id="2" w:name="_Toc503441646"/>
      <w:r w:rsidRPr="00D66533">
        <w:rPr>
          <w:rFonts w:ascii="Times New Roman" w:hAnsi="Times New Roman" w:cs="Times New Roman"/>
          <w:sz w:val="34"/>
          <w:szCs w:val="34"/>
        </w:rPr>
        <w:t>Forma financování</w:t>
      </w:r>
      <w:bookmarkEnd w:id="2"/>
      <w:r w:rsidR="00D66533" w:rsidRPr="00D66533">
        <w:rPr>
          <w:rFonts w:ascii="Times New Roman" w:hAnsi="Times New Roman" w:cs="Times New Roman"/>
          <w:sz w:val="34"/>
          <w:szCs w:val="34"/>
        </w:rPr>
        <w:t xml:space="preserve">: Ex ante/ Ex post. </w:t>
      </w:r>
    </w:p>
    <w:p w:rsidR="00D66533" w:rsidRPr="00D66533" w:rsidRDefault="00D66533" w:rsidP="00D66533">
      <w:pPr>
        <w:spacing w:line="360" w:lineRule="auto"/>
        <w:ind w:left="2520"/>
        <w:rPr>
          <w:rFonts w:ascii="Times New Roman" w:hAnsi="Times New Roman" w:cs="Times New Roman"/>
          <w:sz w:val="34"/>
          <w:szCs w:val="34"/>
        </w:rPr>
      </w:pPr>
      <w:r w:rsidRPr="00D66533">
        <w:rPr>
          <w:rFonts w:ascii="Times New Roman" w:hAnsi="Times New Roman" w:cs="Times New Roman"/>
          <w:sz w:val="34"/>
          <w:szCs w:val="34"/>
        </w:rPr>
        <w:t>Vysvětlení kategorií je k dispozici v Obecné části pravidel pro žadatele a příjemce v rámci Operačního programu Zaměstnanost (konkrétní odkaz na elektronickou verzi tohoto dokumentu viz část 10.2 této výzvy MAS).</w:t>
      </w:r>
    </w:p>
    <w:p w:rsidR="00502A4F" w:rsidRPr="008D0B9B" w:rsidRDefault="00502A4F" w:rsidP="008D0B9B">
      <w:pPr>
        <w:spacing w:line="360" w:lineRule="auto"/>
        <w:ind w:left="0"/>
        <w:rPr>
          <w:rFonts w:ascii="Times New Roman" w:hAnsi="Times New Roman" w:cs="Times New Roman"/>
          <w:b/>
          <w:bCs/>
          <w:sz w:val="48"/>
          <w:szCs w:val="48"/>
        </w:rPr>
      </w:pPr>
    </w:p>
    <w:p w:rsidR="00502A4F" w:rsidRDefault="00502A4F" w:rsidP="00DA5A64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02A4F" w:rsidRPr="008D0B9B" w:rsidRDefault="00502A4F" w:rsidP="008D0B9B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02A4F" w:rsidRPr="008D0B9B" w:rsidRDefault="00502A4F" w:rsidP="008D0B9B">
      <w:pPr>
        <w:spacing w:line="360" w:lineRule="auto"/>
        <w:ind w:left="0"/>
        <w:rPr>
          <w:rFonts w:ascii="Times New Roman" w:hAnsi="Times New Roman" w:cs="Times New Roman"/>
          <w:b/>
          <w:bCs/>
          <w:sz w:val="48"/>
          <w:szCs w:val="48"/>
        </w:rPr>
      </w:pPr>
    </w:p>
    <w:p w:rsidR="00DA5A64" w:rsidRPr="00C41F59" w:rsidRDefault="00DA5A64" w:rsidP="008F5472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41F59">
        <w:rPr>
          <w:rFonts w:ascii="Times New Roman" w:hAnsi="Times New Roman" w:cs="Times New Roman"/>
          <w:b/>
          <w:bCs/>
          <w:sz w:val="48"/>
          <w:szCs w:val="48"/>
        </w:rPr>
        <w:t xml:space="preserve">Oblasti podporovaných </w:t>
      </w:r>
      <w:hyperlink r:id="rId12" w:history="1">
        <w:r w:rsidRPr="00C41F59">
          <w:rPr>
            <w:rStyle w:val="Hypertextovodkaz"/>
            <w:rFonts w:ascii="Times New Roman" w:hAnsi="Times New Roman" w:cs="Times New Roman"/>
            <w:b/>
            <w:bCs/>
            <w:color w:val="auto"/>
            <w:sz w:val="48"/>
            <w:szCs w:val="48"/>
            <w:u w:val="none"/>
          </w:rPr>
          <w:t>aktivit</w:t>
        </w:r>
      </w:hyperlink>
    </w:p>
    <w:p w:rsidR="008F5472" w:rsidRDefault="008F5472" w:rsidP="00735058">
      <w:pPr>
        <w:spacing w:line="360" w:lineRule="auto"/>
        <w:ind w:left="1428"/>
      </w:pPr>
    </w:p>
    <w:p w:rsidR="008F5472" w:rsidRDefault="008F5472" w:rsidP="00735058">
      <w:pPr>
        <w:spacing w:line="360" w:lineRule="auto"/>
        <w:ind w:left="1428"/>
      </w:pPr>
    </w:p>
    <w:p w:rsidR="00735058" w:rsidRDefault="00251C79" w:rsidP="00F961C5">
      <w:pPr>
        <w:spacing w:line="360" w:lineRule="auto"/>
        <w:ind w:left="1428"/>
        <w:jc w:val="center"/>
        <w:rPr>
          <w:rFonts w:ascii="Times New Roman" w:hAnsi="Times New Roman" w:cs="Times New Roman"/>
          <w:bCs/>
          <w:i/>
          <w:color w:val="0070C0"/>
          <w:sz w:val="40"/>
          <w:szCs w:val="40"/>
        </w:rPr>
      </w:pPr>
      <w:hyperlink r:id="rId13" w:history="1">
        <w:r w:rsidR="00E04451" w:rsidRPr="009277B5">
          <w:rPr>
            <w:rStyle w:val="Hypertextovodkaz"/>
            <w:rFonts w:ascii="Times New Roman" w:hAnsi="Times New Roman" w:cs="Times New Roman"/>
            <w:bCs/>
            <w:i/>
            <w:sz w:val="40"/>
            <w:szCs w:val="40"/>
          </w:rPr>
          <w:t>https://www.esfcr.cz/vyzva-047-opz</w:t>
        </w:r>
      </w:hyperlink>
    </w:p>
    <w:p w:rsidR="00E04451" w:rsidRPr="00E04451" w:rsidRDefault="00E04451" w:rsidP="00735058">
      <w:pPr>
        <w:spacing w:line="360" w:lineRule="auto"/>
        <w:ind w:left="1428"/>
        <w:rPr>
          <w:rFonts w:ascii="Times New Roman" w:hAnsi="Times New Roman" w:cs="Times New Roman"/>
          <w:bCs/>
          <w:color w:val="0070C0"/>
          <w:sz w:val="40"/>
          <w:szCs w:val="40"/>
        </w:rPr>
      </w:pPr>
    </w:p>
    <w:p w:rsidR="00DA5A64" w:rsidRPr="00DA5A64" w:rsidRDefault="00DA5A64" w:rsidP="00DA5A64">
      <w:pPr>
        <w:numPr>
          <w:ilvl w:val="0"/>
          <w:numId w:val="47"/>
        </w:numPr>
        <w:spacing w:line="360" w:lineRule="auto"/>
        <w:ind w:left="1428"/>
        <w:rPr>
          <w:rFonts w:ascii="Times New Roman" w:hAnsi="Times New Roman" w:cs="Times New Roman"/>
          <w:bCs/>
          <w:sz w:val="34"/>
          <w:szCs w:val="34"/>
        </w:rPr>
      </w:pPr>
      <w:r w:rsidRPr="00DA5A64">
        <w:rPr>
          <w:rFonts w:ascii="Times New Roman" w:hAnsi="Times New Roman" w:cs="Times New Roman"/>
          <w:bCs/>
          <w:sz w:val="34"/>
          <w:szCs w:val="34"/>
        </w:rPr>
        <w:t>Podpora sociálního začleňování osob sociálně vyloučených či sociálním vyloučením ohrožených prostřednictvím posk</w:t>
      </w:r>
      <w:r w:rsidRPr="00DA5A64">
        <w:rPr>
          <w:rFonts w:ascii="Times New Roman" w:hAnsi="Times New Roman" w:cs="Times New Roman"/>
          <w:bCs/>
          <w:sz w:val="34"/>
          <w:szCs w:val="34"/>
        </w:rPr>
        <w:t>y</w:t>
      </w:r>
      <w:r w:rsidRPr="00DA5A64">
        <w:rPr>
          <w:rFonts w:ascii="Times New Roman" w:hAnsi="Times New Roman" w:cs="Times New Roman"/>
          <w:bCs/>
          <w:sz w:val="34"/>
          <w:szCs w:val="34"/>
        </w:rPr>
        <w:t>tování vybraných sociálních služeb v souladu se zákonem č. 108/2006 Sb., o sociálních službách, a prostřednictvím da</w:t>
      </w:r>
      <w:r w:rsidRPr="00DA5A64">
        <w:rPr>
          <w:rFonts w:ascii="Times New Roman" w:hAnsi="Times New Roman" w:cs="Times New Roman"/>
          <w:bCs/>
          <w:sz w:val="34"/>
          <w:szCs w:val="34"/>
        </w:rPr>
        <w:t>l</w:t>
      </w:r>
      <w:r w:rsidRPr="00DA5A64">
        <w:rPr>
          <w:rFonts w:ascii="Times New Roman" w:hAnsi="Times New Roman" w:cs="Times New Roman"/>
          <w:bCs/>
          <w:sz w:val="34"/>
          <w:szCs w:val="34"/>
        </w:rPr>
        <w:t xml:space="preserve">ších programů a činností v oblasti sociálního začleňování </w:t>
      </w:r>
    </w:p>
    <w:p w:rsidR="00DA5A64" w:rsidRPr="00DA5A64" w:rsidRDefault="00DA5A64" w:rsidP="00DA5A64">
      <w:pPr>
        <w:numPr>
          <w:ilvl w:val="0"/>
          <w:numId w:val="47"/>
        </w:numPr>
        <w:spacing w:line="360" w:lineRule="auto"/>
        <w:ind w:left="1428"/>
        <w:rPr>
          <w:rFonts w:ascii="Times New Roman" w:hAnsi="Times New Roman" w:cs="Times New Roman"/>
          <w:bCs/>
          <w:sz w:val="34"/>
          <w:szCs w:val="34"/>
        </w:rPr>
      </w:pPr>
      <w:r w:rsidRPr="00DA5A64">
        <w:rPr>
          <w:rFonts w:ascii="Times New Roman" w:hAnsi="Times New Roman" w:cs="Times New Roman"/>
          <w:sz w:val="34"/>
          <w:szCs w:val="34"/>
        </w:rPr>
        <w:t>Podpora komunitní sociální práce a komunitních center jako prostředků sociálního začleňování nebo prevence sociálního vyloučení</w:t>
      </w:r>
    </w:p>
    <w:p w:rsidR="00DA5A64" w:rsidRPr="00DA5A64" w:rsidRDefault="00735058" w:rsidP="00DA5A64">
      <w:pPr>
        <w:numPr>
          <w:ilvl w:val="0"/>
          <w:numId w:val="47"/>
        </w:numPr>
        <w:spacing w:line="360" w:lineRule="auto"/>
        <w:ind w:left="1428"/>
        <w:rPr>
          <w:rFonts w:ascii="Times New Roman" w:hAnsi="Times New Roman" w:cs="Times New Roman"/>
          <w:bCs/>
          <w:sz w:val="34"/>
          <w:szCs w:val="34"/>
        </w:rPr>
      </w:pPr>
      <w:r>
        <w:rPr>
          <w:rFonts w:ascii="Times New Roman" w:hAnsi="Times New Roman" w:cs="Times New Roman"/>
          <w:bCs/>
          <w:sz w:val="34"/>
          <w:szCs w:val="34"/>
        </w:rPr>
        <w:t>p</w:t>
      </w:r>
      <w:r w:rsidR="00DA5A64" w:rsidRPr="00DA5A64">
        <w:rPr>
          <w:rFonts w:ascii="Times New Roman" w:hAnsi="Times New Roman" w:cs="Times New Roman"/>
          <w:bCs/>
          <w:sz w:val="34"/>
          <w:szCs w:val="34"/>
        </w:rPr>
        <w:t>odpora opatření v oblasti zaměstnanosti</w:t>
      </w:r>
    </w:p>
    <w:p w:rsidR="00DA5A64" w:rsidRDefault="00DA5A64" w:rsidP="00DA5A64">
      <w:pPr>
        <w:numPr>
          <w:ilvl w:val="0"/>
          <w:numId w:val="47"/>
        </w:numPr>
        <w:spacing w:line="360" w:lineRule="auto"/>
        <w:ind w:left="1428"/>
        <w:rPr>
          <w:rFonts w:ascii="Times New Roman" w:hAnsi="Times New Roman" w:cs="Times New Roman"/>
          <w:sz w:val="34"/>
          <w:szCs w:val="34"/>
        </w:rPr>
      </w:pPr>
      <w:r w:rsidRPr="00DA5A64">
        <w:rPr>
          <w:rFonts w:ascii="Times New Roman" w:hAnsi="Times New Roman" w:cs="Times New Roman"/>
          <w:sz w:val="34"/>
          <w:szCs w:val="34"/>
        </w:rPr>
        <w:t xml:space="preserve">Podpora </w:t>
      </w:r>
      <w:proofErr w:type="spellStart"/>
      <w:r w:rsidRPr="00DA5A64">
        <w:rPr>
          <w:rFonts w:ascii="Times New Roman" w:hAnsi="Times New Roman" w:cs="Times New Roman"/>
          <w:sz w:val="34"/>
          <w:szCs w:val="34"/>
        </w:rPr>
        <w:t>prorodinných</w:t>
      </w:r>
      <w:proofErr w:type="spellEnd"/>
      <w:r w:rsidRPr="00DA5A64">
        <w:rPr>
          <w:rFonts w:ascii="Times New Roman" w:hAnsi="Times New Roman" w:cs="Times New Roman"/>
          <w:sz w:val="34"/>
          <w:szCs w:val="34"/>
        </w:rPr>
        <w:t xml:space="preserve"> opatření obcí a dalších aktérů na místní úrovni</w:t>
      </w:r>
    </w:p>
    <w:p w:rsidR="00E04451" w:rsidRDefault="00E04451" w:rsidP="00E04451">
      <w:pPr>
        <w:spacing w:line="360" w:lineRule="auto"/>
        <w:rPr>
          <w:rFonts w:ascii="Times New Roman" w:hAnsi="Times New Roman" w:cs="Times New Roman"/>
          <w:sz w:val="34"/>
          <w:szCs w:val="34"/>
        </w:rPr>
      </w:pPr>
    </w:p>
    <w:p w:rsidR="00E04451" w:rsidRDefault="00E04451" w:rsidP="00E04451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3" w:name="_Toc503441651"/>
    </w:p>
    <w:p w:rsidR="00E04451" w:rsidRDefault="00E04451" w:rsidP="00E04451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02A4F" w:rsidRPr="00C41F59" w:rsidRDefault="00E04451" w:rsidP="008F5472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41F59">
        <w:rPr>
          <w:rFonts w:ascii="Times New Roman" w:hAnsi="Times New Roman" w:cs="Times New Roman"/>
          <w:b/>
          <w:bCs/>
          <w:sz w:val="48"/>
          <w:szCs w:val="48"/>
        </w:rPr>
        <w:t>Cílové</w:t>
      </w:r>
      <w:r w:rsidRPr="00C41F5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C41F59">
        <w:rPr>
          <w:rFonts w:ascii="Times New Roman" w:hAnsi="Times New Roman" w:cs="Times New Roman"/>
          <w:b/>
          <w:bCs/>
          <w:sz w:val="48"/>
          <w:szCs w:val="48"/>
        </w:rPr>
        <w:t>skupiny</w:t>
      </w:r>
      <w:bookmarkEnd w:id="3"/>
    </w:p>
    <w:p w:rsidR="00502A4F" w:rsidRPr="008D0B9B" w:rsidRDefault="00502A4F" w:rsidP="008D0B9B">
      <w:pPr>
        <w:spacing w:line="36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 xml:space="preserve">osoby sociálně vyloučené a osoby sociálním vyloučením ohrožené, např. osoby se zdravotním postižením, 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osoby s kombinovanými diagnózami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osoby ohrožené domácím násilím a závislostmi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oběti trestné činnosti, osoby ohrožené předlužeností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osoby ohrožené vícenásobnými riziky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osoby žijící v sociálně vyloučených lokalitách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osoby opouštějící institucionální zařízení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bezdomovci a osoby žijící v nevyhovujícím n nebo nejistém ubytování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osoby pečující o jiné závislé osoby</w:t>
      </w:r>
    </w:p>
    <w:p w:rsidR="00E04451" w:rsidRPr="00E04451" w:rsidRDefault="00E04451" w:rsidP="00E04451">
      <w:pPr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neformální pečovatelé</w:t>
      </w:r>
    </w:p>
    <w:p w:rsidR="00735058" w:rsidRDefault="00735058" w:rsidP="00DA5A64">
      <w:pPr>
        <w:spacing w:line="360" w:lineRule="auto"/>
        <w:rPr>
          <w:rFonts w:ascii="Times New Roman" w:hAnsi="Times New Roman" w:cs="Times New Roman"/>
          <w:sz w:val="34"/>
          <w:szCs w:val="34"/>
        </w:rPr>
      </w:pPr>
    </w:p>
    <w:p w:rsidR="00E04451" w:rsidRPr="008D0B9B" w:rsidRDefault="00E04451" w:rsidP="008D0B9B">
      <w:pPr>
        <w:spacing w:line="360" w:lineRule="auto"/>
        <w:ind w:left="0"/>
        <w:rPr>
          <w:rFonts w:ascii="Times New Roman" w:hAnsi="Times New Roman" w:cs="Times New Roman"/>
          <w:b/>
          <w:bCs/>
          <w:sz w:val="48"/>
          <w:szCs w:val="48"/>
        </w:rPr>
      </w:pPr>
      <w:bookmarkStart w:id="4" w:name="_Toc503441655"/>
      <w:bookmarkStart w:id="5" w:name="_Toc503441650"/>
    </w:p>
    <w:p w:rsidR="00E04451" w:rsidRDefault="00E04451" w:rsidP="00E04451">
      <w:pPr>
        <w:pStyle w:val="Odstavecseseznamem"/>
        <w:spacing w:line="360" w:lineRule="auto"/>
        <w:ind w:left="2483"/>
        <w:rPr>
          <w:rFonts w:ascii="Times New Roman" w:hAnsi="Times New Roman" w:cs="Times New Roman"/>
          <w:b/>
          <w:bCs/>
          <w:sz w:val="48"/>
          <w:szCs w:val="48"/>
        </w:rPr>
      </w:pPr>
    </w:p>
    <w:p w:rsidR="00E04451" w:rsidRPr="00C41F59" w:rsidRDefault="00E04451" w:rsidP="008F5472">
      <w:pPr>
        <w:spacing w:line="360" w:lineRule="auto"/>
        <w:jc w:val="center"/>
        <w:rPr>
          <w:rFonts w:ascii="Times New Roman" w:hAnsi="Times New Roman" w:cs="Times New Roman"/>
          <w:bCs/>
          <w:sz w:val="34"/>
          <w:szCs w:val="34"/>
        </w:rPr>
      </w:pPr>
      <w:r w:rsidRPr="00C41F59">
        <w:rPr>
          <w:rFonts w:ascii="Times New Roman" w:hAnsi="Times New Roman" w:cs="Times New Roman"/>
          <w:b/>
          <w:bCs/>
          <w:sz w:val="48"/>
          <w:szCs w:val="48"/>
        </w:rPr>
        <w:t>Informace o křížovém financování</w:t>
      </w:r>
      <w:bookmarkEnd w:id="4"/>
      <w:r w:rsidR="008F5472" w:rsidRPr="00C41F59">
        <w:rPr>
          <w:rFonts w:ascii="Times New Roman" w:hAnsi="Times New Roman" w:cs="Times New Roman"/>
          <w:b/>
          <w:bCs/>
          <w:sz w:val="48"/>
          <w:szCs w:val="48"/>
        </w:rPr>
        <w:t xml:space="preserve"> -</w:t>
      </w:r>
      <w:r w:rsidRPr="00C41F59">
        <w:rPr>
          <w:rFonts w:ascii="Times New Roman" w:hAnsi="Times New Roman" w:cs="Times New Roman"/>
          <w:bCs/>
          <w:sz w:val="34"/>
          <w:szCs w:val="34"/>
        </w:rPr>
        <w:t>Není umožněno</w:t>
      </w:r>
    </w:p>
    <w:p w:rsidR="00E04451" w:rsidRPr="00C41F59" w:rsidRDefault="00E04451" w:rsidP="008F5472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6" w:name="_Toc503441656"/>
    </w:p>
    <w:p w:rsidR="00E04451" w:rsidRPr="00C41F59" w:rsidRDefault="00E04451" w:rsidP="008F5472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41F59">
        <w:rPr>
          <w:rFonts w:ascii="Times New Roman" w:hAnsi="Times New Roman" w:cs="Times New Roman"/>
          <w:b/>
          <w:bCs/>
          <w:sz w:val="48"/>
          <w:szCs w:val="48"/>
        </w:rPr>
        <w:t>Informace o nepřímých nákladech</w:t>
      </w:r>
      <w:bookmarkEnd w:id="6"/>
    </w:p>
    <w:p w:rsidR="00735058" w:rsidRPr="00E04451" w:rsidRDefault="00E04451" w:rsidP="00E04451">
      <w:p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Pravidla týkající se nepřímých nákladů jsou k dispozici ve Specifické části pravidel pro žadatele a příjemce v rámci OPZ.</w:t>
      </w:r>
    </w:p>
    <w:p w:rsidR="00E04451" w:rsidRDefault="00E04451" w:rsidP="00E04451">
      <w:p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 xml:space="preserve">Projekty podpořené ve výzvách MAS aplikují </w:t>
      </w:r>
      <w:r w:rsidRPr="00E04451">
        <w:rPr>
          <w:rFonts w:ascii="Times New Roman" w:hAnsi="Times New Roman" w:cs="Times New Roman"/>
          <w:b/>
          <w:bCs/>
          <w:sz w:val="34"/>
          <w:szCs w:val="34"/>
        </w:rPr>
        <w:t>nepřímé náklady ve výši 25 %.</w:t>
      </w:r>
      <w:r w:rsidRPr="00E04451">
        <w:rPr>
          <w:rFonts w:ascii="Times New Roman" w:hAnsi="Times New Roman" w:cs="Times New Roman"/>
          <w:bCs/>
          <w:sz w:val="34"/>
          <w:szCs w:val="34"/>
        </w:rPr>
        <w:t xml:space="preserve">  Zároveň platí, že pro projekty, u nichž podsta</w:t>
      </w:r>
      <w:r w:rsidRPr="00E04451">
        <w:rPr>
          <w:rFonts w:ascii="Times New Roman" w:hAnsi="Times New Roman" w:cs="Times New Roman"/>
          <w:bCs/>
          <w:sz w:val="34"/>
          <w:szCs w:val="34"/>
        </w:rPr>
        <w:t>t</w:t>
      </w:r>
      <w:r w:rsidRPr="00E04451">
        <w:rPr>
          <w:rFonts w:ascii="Times New Roman" w:hAnsi="Times New Roman" w:cs="Times New Roman"/>
          <w:bCs/>
          <w:sz w:val="34"/>
          <w:szCs w:val="34"/>
        </w:rPr>
        <w:t xml:space="preserve">ná většina nákladů vznikne formou nákupu služeb od externích dodavatelů, jsou způsobilá procenta nepřímých nákladů snížena. </w:t>
      </w:r>
    </w:p>
    <w:p w:rsidR="00E04451" w:rsidRDefault="00E04451" w:rsidP="00E04451">
      <w:p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</w:p>
    <w:p w:rsidR="00E04451" w:rsidRDefault="00E04451" w:rsidP="00E04451">
      <w:pPr>
        <w:spacing w:line="360" w:lineRule="auto"/>
        <w:rPr>
          <w:rFonts w:ascii="Times New Roman" w:hAnsi="Times New Roman" w:cs="Times New Roman"/>
          <w:bCs/>
          <w:sz w:val="34"/>
          <w:szCs w:val="34"/>
        </w:rPr>
      </w:pPr>
      <w:r w:rsidRPr="00E04451">
        <w:rPr>
          <w:rFonts w:ascii="Times New Roman" w:hAnsi="Times New Roman" w:cs="Times New Roman"/>
          <w:bCs/>
          <w:sz w:val="34"/>
          <w:szCs w:val="34"/>
        </w:rPr>
        <w:t>Podíly pro nepřímé náklady jsou sníženy pro projekty s objemem nákupu služeb v těchto intencích:</w:t>
      </w:r>
    </w:p>
    <w:tbl>
      <w:tblPr>
        <w:tblStyle w:val="Mkatabulky"/>
        <w:tblW w:w="0" w:type="auto"/>
        <w:tblLook w:val="04A0"/>
      </w:tblPr>
      <w:tblGrid>
        <w:gridCol w:w="7479"/>
        <w:gridCol w:w="9923"/>
      </w:tblGrid>
      <w:tr w:rsidR="00E04451" w:rsidRPr="00E04451" w:rsidTr="00E04451">
        <w:trPr>
          <w:tblHeader/>
        </w:trPr>
        <w:tc>
          <w:tcPr>
            <w:tcW w:w="7479" w:type="dxa"/>
          </w:tcPr>
          <w:p w:rsidR="00E04451" w:rsidRPr="00E04451" w:rsidRDefault="00E04451" w:rsidP="00E04451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445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Podíl nákupu služeb na celkových přímých zp</w:t>
            </w:r>
            <w:r w:rsidRPr="00E0445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ů</w:t>
            </w:r>
            <w:r w:rsidRPr="00E0445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sobilých nákladech projektu</w:t>
            </w:r>
          </w:p>
        </w:tc>
        <w:tc>
          <w:tcPr>
            <w:tcW w:w="9923" w:type="dxa"/>
          </w:tcPr>
          <w:p w:rsidR="00E04451" w:rsidRPr="00E04451" w:rsidRDefault="00E04451" w:rsidP="00E04451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445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Snížení podílu nepřímých nákladů oproti výše uvedenému proce</w:t>
            </w:r>
            <w:r w:rsidRPr="00E0445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n</w:t>
            </w:r>
            <w:r w:rsidRPr="00E0445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tu (25%)</w:t>
            </w:r>
          </w:p>
        </w:tc>
      </w:tr>
      <w:tr w:rsidR="00E04451" w:rsidRPr="00E04451" w:rsidTr="00E04451">
        <w:tc>
          <w:tcPr>
            <w:tcW w:w="7479" w:type="dxa"/>
          </w:tcPr>
          <w:p w:rsidR="00E04451" w:rsidRPr="00E04451" w:rsidRDefault="00E04451" w:rsidP="00E04451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E04451">
              <w:rPr>
                <w:rFonts w:ascii="Times New Roman" w:hAnsi="Times New Roman" w:cs="Times New Roman"/>
                <w:bCs/>
                <w:sz w:val="34"/>
                <w:szCs w:val="34"/>
              </w:rPr>
              <w:t>Do 60 % včetně</w:t>
            </w:r>
          </w:p>
        </w:tc>
        <w:tc>
          <w:tcPr>
            <w:tcW w:w="9923" w:type="dxa"/>
          </w:tcPr>
          <w:p w:rsidR="00E04451" w:rsidRPr="00E04451" w:rsidRDefault="00E04451" w:rsidP="00E04451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E04451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25 % </w:t>
            </w:r>
          </w:p>
        </w:tc>
      </w:tr>
      <w:tr w:rsidR="00E04451" w:rsidRPr="00E04451" w:rsidTr="00E04451">
        <w:tc>
          <w:tcPr>
            <w:tcW w:w="7479" w:type="dxa"/>
          </w:tcPr>
          <w:p w:rsidR="00E04451" w:rsidRPr="00E04451" w:rsidRDefault="00E04451" w:rsidP="00E04451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E04451">
              <w:rPr>
                <w:rFonts w:ascii="Times New Roman" w:hAnsi="Times New Roman" w:cs="Times New Roman"/>
                <w:bCs/>
                <w:sz w:val="34"/>
                <w:szCs w:val="34"/>
              </w:rPr>
              <w:t>Více než 60 % a méně než 90 %</w:t>
            </w:r>
          </w:p>
        </w:tc>
        <w:tc>
          <w:tcPr>
            <w:tcW w:w="9923" w:type="dxa"/>
          </w:tcPr>
          <w:p w:rsidR="00E04451" w:rsidRPr="00E04451" w:rsidRDefault="00E04451" w:rsidP="00E04451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E04451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Snížení na 3/5 (60 %) základního podílu na 15 % </w:t>
            </w:r>
          </w:p>
        </w:tc>
      </w:tr>
      <w:tr w:rsidR="00E04451" w:rsidRPr="00E04451" w:rsidTr="00E04451">
        <w:tc>
          <w:tcPr>
            <w:tcW w:w="7479" w:type="dxa"/>
          </w:tcPr>
          <w:p w:rsidR="00E04451" w:rsidRPr="00E04451" w:rsidRDefault="00E04451" w:rsidP="00E04451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E04451">
              <w:rPr>
                <w:rFonts w:ascii="Times New Roman" w:hAnsi="Times New Roman" w:cs="Times New Roman"/>
                <w:bCs/>
                <w:sz w:val="34"/>
                <w:szCs w:val="34"/>
              </w:rPr>
              <w:lastRenderedPageBreak/>
              <w:t>90 % a výše</w:t>
            </w:r>
          </w:p>
        </w:tc>
        <w:tc>
          <w:tcPr>
            <w:tcW w:w="9923" w:type="dxa"/>
          </w:tcPr>
          <w:p w:rsidR="00E04451" w:rsidRPr="00E04451" w:rsidRDefault="00E04451" w:rsidP="00E04451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E04451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Snížení na 1/5 (20 %) základního podílu, tj. 5 % </w:t>
            </w:r>
          </w:p>
        </w:tc>
      </w:tr>
    </w:tbl>
    <w:p w:rsidR="00E04451" w:rsidRDefault="00E04451" w:rsidP="00735058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35058" w:rsidRPr="00C41F59" w:rsidRDefault="00735058" w:rsidP="008F5472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41F59">
        <w:rPr>
          <w:rFonts w:ascii="Times New Roman" w:hAnsi="Times New Roman" w:cs="Times New Roman"/>
          <w:b/>
          <w:bCs/>
          <w:sz w:val="48"/>
          <w:szCs w:val="48"/>
        </w:rPr>
        <w:t>Indikátory</w:t>
      </w:r>
      <w:bookmarkEnd w:id="5"/>
    </w:p>
    <w:p w:rsidR="00502A4F" w:rsidRPr="00735058" w:rsidRDefault="00502A4F" w:rsidP="00735058">
      <w:pPr>
        <w:pStyle w:val="Odstavecseseznamem"/>
        <w:spacing w:line="360" w:lineRule="auto"/>
        <w:ind w:left="2483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8307"/>
        <w:gridCol w:w="3727"/>
        <w:gridCol w:w="2857"/>
      </w:tblGrid>
      <w:tr w:rsidR="00735058" w:rsidRPr="00735058" w:rsidTr="007C1717">
        <w:trPr>
          <w:trHeight w:val="232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>Kód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Název indikátoru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Měrná jednotka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Typ indikátoru </w:t>
            </w:r>
          </w:p>
        </w:tc>
      </w:tr>
      <w:tr w:rsidR="00735058" w:rsidRPr="00735058" w:rsidTr="007C1717">
        <w:trPr>
          <w:trHeight w:val="93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60000 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Celkový počet účastníků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>Osoby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Výstup </w:t>
            </w:r>
          </w:p>
        </w:tc>
      </w:tr>
      <w:tr w:rsidR="00735058" w:rsidRPr="00735058" w:rsidTr="007C1717">
        <w:trPr>
          <w:trHeight w:val="93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67001 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Kapacita podpořených služeb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Místa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Výstup </w:t>
            </w:r>
          </w:p>
        </w:tc>
      </w:tr>
      <w:tr w:rsidR="00735058" w:rsidRPr="00735058" w:rsidTr="007C1717">
        <w:trPr>
          <w:trHeight w:val="93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67010 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Využívání podpořených služeb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Osoby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58" w:rsidRPr="00735058" w:rsidRDefault="00735058" w:rsidP="00735058">
            <w:pPr>
              <w:spacing w:line="360" w:lineRule="auto"/>
              <w:rPr>
                <w:rFonts w:ascii="Times New Roman" w:hAnsi="Times New Roman" w:cs="Times New Roman"/>
                <w:bCs/>
                <w:sz w:val="34"/>
                <w:szCs w:val="34"/>
              </w:rPr>
            </w:pPr>
            <w:r w:rsidRPr="00735058">
              <w:rPr>
                <w:rFonts w:ascii="Times New Roman" w:hAnsi="Times New Roman" w:cs="Times New Roman"/>
                <w:bCs/>
                <w:sz w:val="34"/>
                <w:szCs w:val="34"/>
              </w:rPr>
              <w:t xml:space="preserve">Výsledek </w:t>
            </w:r>
          </w:p>
        </w:tc>
      </w:tr>
    </w:tbl>
    <w:p w:rsidR="00735058" w:rsidRPr="00DA5A64" w:rsidRDefault="00735058" w:rsidP="00DA5A64">
      <w:pPr>
        <w:spacing w:line="360" w:lineRule="auto"/>
        <w:rPr>
          <w:rFonts w:ascii="Times New Roman" w:hAnsi="Times New Roman" w:cs="Times New Roman"/>
          <w:sz w:val="34"/>
          <w:szCs w:val="34"/>
        </w:rPr>
      </w:pPr>
    </w:p>
    <w:p w:rsidR="002142B6" w:rsidRPr="00E44DFA" w:rsidRDefault="002142B6" w:rsidP="00E44DFA">
      <w:pPr>
        <w:spacing w:line="360" w:lineRule="auto"/>
        <w:ind w:left="0"/>
        <w:rPr>
          <w:rFonts w:ascii="Times New Roman" w:hAnsi="Times New Roman" w:cs="Times New Roman"/>
          <w:i/>
          <w:sz w:val="48"/>
          <w:szCs w:val="48"/>
        </w:rPr>
      </w:pPr>
    </w:p>
    <w:p w:rsidR="002142B6" w:rsidRDefault="002142B6" w:rsidP="00116485">
      <w:pPr>
        <w:pStyle w:val="Odstavecseseznamem"/>
        <w:spacing w:line="360" w:lineRule="auto"/>
        <w:ind w:left="2483"/>
        <w:rPr>
          <w:rFonts w:ascii="Times New Roman" w:hAnsi="Times New Roman" w:cs="Times New Roman"/>
          <w:i/>
          <w:sz w:val="48"/>
          <w:szCs w:val="48"/>
        </w:rPr>
      </w:pPr>
    </w:p>
    <w:p w:rsidR="00E44DFA" w:rsidRDefault="00E44DFA" w:rsidP="008F5472">
      <w:pPr>
        <w:spacing w:line="360" w:lineRule="auto"/>
        <w:ind w:left="426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410746" w:rsidRPr="008F5472" w:rsidRDefault="00377354" w:rsidP="008F5472">
      <w:pPr>
        <w:spacing w:line="360" w:lineRule="auto"/>
        <w:ind w:left="426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lastRenderedPageBreak/>
        <w:t>3</w:t>
      </w:r>
      <w:r w:rsidR="008F5472">
        <w:rPr>
          <w:rFonts w:ascii="Times New Roman" w:hAnsi="Times New Roman" w:cs="Times New Roman"/>
          <w:i/>
          <w:sz w:val="48"/>
          <w:szCs w:val="48"/>
        </w:rPr>
        <w:t>.</w:t>
      </w:r>
      <w:r w:rsidR="00F961C5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410746" w:rsidRPr="008F5472">
        <w:rPr>
          <w:rFonts w:ascii="Times New Roman" w:hAnsi="Times New Roman" w:cs="Times New Roman"/>
          <w:i/>
          <w:sz w:val="48"/>
          <w:szCs w:val="48"/>
        </w:rPr>
        <w:t>ROZHODNUTÍ O POSKYTNUTÍ DOTACE</w:t>
      </w:r>
    </w:p>
    <w:p w:rsidR="00EB57F1" w:rsidRPr="002D2886" w:rsidRDefault="00EB57F1" w:rsidP="00EB57F1">
      <w:pPr>
        <w:rPr>
          <w:rFonts w:ascii="Times New Roman" w:hAnsi="Times New Roman" w:cs="Times New Roman"/>
          <w:sz w:val="36"/>
          <w:szCs w:val="36"/>
        </w:rPr>
      </w:pPr>
    </w:p>
    <w:p w:rsidR="00E44DFA" w:rsidRPr="00C41F59" w:rsidRDefault="00EB57F1" w:rsidP="00E44DFA">
      <w:pPr>
        <w:spacing w:line="360" w:lineRule="auto"/>
        <w:ind w:left="128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1F59">
        <w:rPr>
          <w:rFonts w:ascii="Times New Roman" w:hAnsi="Times New Roman" w:cs="Times New Roman"/>
          <w:b/>
          <w:sz w:val="48"/>
          <w:szCs w:val="48"/>
        </w:rPr>
        <w:t>Základní dokumenty</w:t>
      </w:r>
    </w:p>
    <w:p w:rsidR="00EB57F1" w:rsidRPr="0001742D" w:rsidRDefault="00EB57F1" w:rsidP="00D4614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bCs/>
          <w:sz w:val="34"/>
          <w:szCs w:val="34"/>
        </w:rPr>
        <w:t xml:space="preserve">Výzva MAS </w:t>
      </w:r>
    </w:p>
    <w:p w:rsidR="00EB57F1" w:rsidRPr="0001742D" w:rsidRDefault="00EB57F1" w:rsidP="00D4614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bCs/>
          <w:sz w:val="34"/>
          <w:szCs w:val="34"/>
        </w:rPr>
        <w:t xml:space="preserve">Obecná pravidla pro žadatele a příjemce v rámci </w:t>
      </w:r>
      <w:r w:rsidR="00D46140" w:rsidRPr="0001742D">
        <w:rPr>
          <w:rFonts w:ascii="Times New Roman" w:hAnsi="Times New Roman" w:cs="Times New Roman"/>
          <w:bCs/>
          <w:sz w:val="34"/>
          <w:szCs w:val="34"/>
        </w:rPr>
        <w:t>OPZ</w:t>
      </w:r>
      <w:r w:rsidRPr="0001742D">
        <w:rPr>
          <w:rFonts w:ascii="Times New Roman" w:hAnsi="Times New Roman" w:cs="Times New Roman"/>
          <w:bCs/>
          <w:sz w:val="34"/>
          <w:szCs w:val="34"/>
        </w:rPr>
        <w:t xml:space="preserve"> </w:t>
      </w:r>
    </w:p>
    <w:p w:rsidR="00D46140" w:rsidRPr="0001742D" w:rsidRDefault="00EB57F1" w:rsidP="00D4614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bCs/>
          <w:sz w:val="34"/>
          <w:szCs w:val="34"/>
        </w:rPr>
        <w:t>Specifická část pravidel pro žadatele a příjemce v rámci OPZ</w:t>
      </w:r>
    </w:p>
    <w:p w:rsidR="00D46140" w:rsidRPr="0001742D" w:rsidRDefault="00D46140" w:rsidP="00D46140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bCs/>
          <w:sz w:val="34"/>
          <w:szCs w:val="34"/>
        </w:rPr>
        <w:t>Obecná i specifická pravidla ve verzi aktuální v době vyhlášení výzvy MAS</w:t>
      </w:r>
      <w:r w:rsidR="00EB57F1" w:rsidRPr="0001742D">
        <w:rPr>
          <w:rFonts w:ascii="Times New Roman" w:hAnsi="Times New Roman" w:cs="Times New Roman"/>
          <w:bCs/>
          <w:sz w:val="34"/>
          <w:szCs w:val="34"/>
        </w:rPr>
        <w:t xml:space="preserve"> </w:t>
      </w:r>
    </w:p>
    <w:p w:rsidR="00EB57F1" w:rsidRPr="0001742D" w:rsidRDefault="00EB57F1" w:rsidP="00D46140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bCs/>
          <w:sz w:val="34"/>
          <w:szCs w:val="34"/>
        </w:rPr>
        <w:t xml:space="preserve">K dispozici na </w:t>
      </w:r>
      <w:r w:rsidRPr="0001742D">
        <w:rPr>
          <w:rFonts w:ascii="Times New Roman" w:hAnsi="Times New Roman" w:cs="Times New Roman"/>
          <w:b/>
          <w:bCs/>
          <w:i/>
          <w:color w:val="0070C0"/>
          <w:sz w:val="34"/>
          <w:szCs w:val="34"/>
        </w:rPr>
        <w:t>www.esfcr.cz</w:t>
      </w:r>
      <w:r w:rsidRPr="0001742D">
        <w:rPr>
          <w:rFonts w:ascii="Times New Roman" w:hAnsi="Times New Roman" w:cs="Times New Roman"/>
          <w:bCs/>
          <w:sz w:val="34"/>
          <w:szCs w:val="34"/>
        </w:rPr>
        <w:t xml:space="preserve"> </w:t>
      </w:r>
    </w:p>
    <w:p w:rsidR="00EB57F1" w:rsidRPr="0001742D" w:rsidRDefault="00EB57F1" w:rsidP="00D4614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color w:val="0070C0"/>
          <w:sz w:val="34"/>
          <w:szCs w:val="34"/>
        </w:rPr>
      </w:pPr>
      <w:r w:rsidRPr="0001742D">
        <w:rPr>
          <w:rFonts w:ascii="Times New Roman" w:hAnsi="Times New Roman" w:cs="Times New Roman"/>
          <w:bCs/>
          <w:sz w:val="34"/>
          <w:szCs w:val="34"/>
        </w:rPr>
        <w:t xml:space="preserve">Pokyny k vyplnění </w:t>
      </w:r>
      <w:proofErr w:type="spellStart"/>
      <w:r w:rsidRPr="0001742D">
        <w:rPr>
          <w:rFonts w:ascii="Times New Roman" w:hAnsi="Times New Roman" w:cs="Times New Roman"/>
          <w:bCs/>
          <w:sz w:val="34"/>
          <w:szCs w:val="34"/>
        </w:rPr>
        <w:t>ZoR</w:t>
      </w:r>
      <w:proofErr w:type="spellEnd"/>
      <w:r w:rsidRPr="0001742D">
        <w:rPr>
          <w:rFonts w:ascii="Times New Roman" w:hAnsi="Times New Roman" w:cs="Times New Roman"/>
          <w:bCs/>
          <w:sz w:val="34"/>
          <w:szCs w:val="34"/>
        </w:rPr>
        <w:t xml:space="preserve"> a ŽOP </w:t>
      </w:r>
      <w:r w:rsidRPr="0001742D">
        <w:rPr>
          <w:rFonts w:ascii="Times New Roman" w:hAnsi="Times New Roman" w:cs="Times New Roman"/>
          <w:b/>
          <w:bCs/>
          <w:i/>
          <w:color w:val="0070C0"/>
          <w:sz w:val="34"/>
          <w:szCs w:val="34"/>
        </w:rPr>
        <w:t xml:space="preserve">https://www.esfcr.cz/pokyny-k-vyplneni-zpravy-o-realizaci-zadosti-o-platbu-a-zadosti-o-zmenu-opz </w:t>
      </w:r>
    </w:p>
    <w:p w:rsidR="00EB57F1" w:rsidRPr="0001742D" w:rsidRDefault="00EB57F1" w:rsidP="00D461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 xml:space="preserve">Po ukončení procesu výběru projektů jsou žadatelé informováni o výsledku prostřednictvím </w:t>
      </w:r>
      <w:r w:rsidRPr="0001742D">
        <w:rPr>
          <w:rFonts w:ascii="Times New Roman" w:hAnsi="Times New Roman" w:cs="Times New Roman"/>
          <w:b/>
          <w:bCs/>
          <w:sz w:val="34"/>
          <w:szCs w:val="34"/>
        </w:rPr>
        <w:t xml:space="preserve">Vyrozumění o doporučení projektu k podpoře </w:t>
      </w:r>
    </w:p>
    <w:p w:rsidR="00EB57F1" w:rsidRPr="0001742D" w:rsidRDefault="00EB57F1" w:rsidP="00D461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 xml:space="preserve">Zápis z jednotlivých fází hodnocení zveřejněn na webu MAS </w:t>
      </w:r>
    </w:p>
    <w:p w:rsidR="00EB57F1" w:rsidRPr="0001742D" w:rsidRDefault="00EB57F1" w:rsidP="00D461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>Součástí Vyrozumění o doporučení projektu k podpoře je také výzva k předložení dokladů k přípravě právního aktu, vče</w:t>
      </w:r>
      <w:r w:rsidRPr="0001742D">
        <w:rPr>
          <w:rFonts w:ascii="Times New Roman" w:hAnsi="Times New Roman" w:cs="Times New Roman"/>
          <w:sz w:val="34"/>
          <w:szCs w:val="34"/>
        </w:rPr>
        <w:t>t</w:t>
      </w:r>
      <w:r w:rsidRPr="0001742D">
        <w:rPr>
          <w:rFonts w:ascii="Times New Roman" w:hAnsi="Times New Roman" w:cs="Times New Roman"/>
          <w:sz w:val="34"/>
          <w:szCs w:val="34"/>
        </w:rPr>
        <w:t xml:space="preserve">ně provedení požadovaných změn projektu </w:t>
      </w:r>
    </w:p>
    <w:p w:rsidR="00EB57F1" w:rsidRPr="002D2886" w:rsidRDefault="00EB57F1" w:rsidP="00EB57F1">
      <w:pPr>
        <w:rPr>
          <w:rFonts w:ascii="Times New Roman" w:hAnsi="Times New Roman" w:cs="Times New Roman"/>
          <w:sz w:val="36"/>
          <w:szCs w:val="36"/>
        </w:rPr>
      </w:pPr>
    </w:p>
    <w:p w:rsidR="00D46140" w:rsidRPr="00C41F59" w:rsidRDefault="00EB57F1" w:rsidP="008F5472">
      <w:pPr>
        <w:ind w:left="128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41F59">
        <w:rPr>
          <w:rFonts w:ascii="Times New Roman" w:hAnsi="Times New Roman" w:cs="Times New Roman"/>
          <w:b/>
          <w:bCs/>
          <w:sz w:val="48"/>
          <w:szCs w:val="48"/>
        </w:rPr>
        <w:t>Obecně požad</w:t>
      </w:r>
      <w:r w:rsidR="008F5472" w:rsidRPr="00C41F59">
        <w:rPr>
          <w:rFonts w:ascii="Times New Roman" w:hAnsi="Times New Roman" w:cs="Times New Roman"/>
          <w:b/>
          <w:bCs/>
          <w:sz w:val="48"/>
          <w:szCs w:val="48"/>
        </w:rPr>
        <w:t>ované přílohy k rozhodnutí jsou</w:t>
      </w:r>
    </w:p>
    <w:p w:rsidR="00EB57F1" w:rsidRPr="00C41F59" w:rsidRDefault="00EB57F1" w:rsidP="008F54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7F1" w:rsidRPr="0001742D" w:rsidRDefault="00EB57F1" w:rsidP="00D461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 xml:space="preserve">Identifikace bankovního účtu </w:t>
      </w:r>
    </w:p>
    <w:p w:rsidR="00EB57F1" w:rsidRPr="0001742D" w:rsidRDefault="00EB57F1" w:rsidP="00D461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 xml:space="preserve">Data zahájení a ukončení realizace projektu </w:t>
      </w:r>
    </w:p>
    <w:p w:rsidR="00EB57F1" w:rsidRPr="0001742D" w:rsidRDefault="00EB57F1" w:rsidP="00D461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 xml:space="preserve">Prohlášení o bezdlužnosti a bezúhonnosti a vylučující dvojí financování </w:t>
      </w:r>
    </w:p>
    <w:p w:rsidR="00EB57F1" w:rsidRPr="0001742D" w:rsidRDefault="00EB57F1" w:rsidP="00D461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 xml:space="preserve">Dokumenty k veřejné podpoře (pokud jsou relevantní např. Pověření kraje) </w:t>
      </w:r>
    </w:p>
    <w:p w:rsidR="0001742D" w:rsidRPr="0001742D" w:rsidRDefault="0001742D" w:rsidP="00EB57F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B57F1" w:rsidRPr="0001742D" w:rsidRDefault="00EB57F1" w:rsidP="002D2886">
      <w:pPr>
        <w:spacing w:line="360" w:lineRule="auto"/>
        <w:ind w:left="786" w:firstLine="501"/>
        <w:rPr>
          <w:rFonts w:ascii="Times New Roman" w:hAnsi="Times New Roman" w:cs="Times New Roman"/>
          <w:bCs/>
          <w:sz w:val="34"/>
          <w:szCs w:val="34"/>
        </w:rPr>
      </w:pPr>
      <w:r w:rsidRPr="0001742D">
        <w:rPr>
          <w:rFonts w:ascii="Times New Roman" w:hAnsi="Times New Roman" w:cs="Times New Roman"/>
          <w:bCs/>
          <w:sz w:val="34"/>
          <w:szCs w:val="34"/>
        </w:rPr>
        <w:t>Žadatel není oprávněn v žádosti o podporu provádět jiné změny, než jsou ve Vyrozumění</w:t>
      </w:r>
    </w:p>
    <w:p w:rsidR="0001742D" w:rsidRPr="0001742D" w:rsidRDefault="0001742D" w:rsidP="002D2886">
      <w:pPr>
        <w:spacing w:line="360" w:lineRule="auto"/>
        <w:ind w:left="786" w:firstLine="501"/>
        <w:rPr>
          <w:rFonts w:ascii="Times New Roman" w:hAnsi="Times New Roman" w:cs="Times New Roman"/>
          <w:bCs/>
          <w:sz w:val="16"/>
          <w:szCs w:val="16"/>
        </w:rPr>
      </w:pPr>
    </w:p>
    <w:p w:rsidR="00EB57F1" w:rsidRPr="0001742D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 xml:space="preserve">Lhůta pro vydání Rozhodnutí o poskytnutí dotace je 3 měsíce od provedení závěrečného metodického ověření ze strany ŘO (stav PP27a/b) </w:t>
      </w:r>
      <w:r w:rsidR="002D2886" w:rsidRPr="0001742D">
        <w:rPr>
          <w:rFonts w:ascii="Times New Roman" w:hAnsi="Times New Roman" w:cs="Times New Roman"/>
          <w:sz w:val="34"/>
          <w:szCs w:val="34"/>
        </w:rPr>
        <w:t xml:space="preserve"> </w:t>
      </w:r>
    </w:p>
    <w:p w:rsidR="00377354" w:rsidRDefault="00377354" w:rsidP="00D46140">
      <w:pPr>
        <w:pStyle w:val="Odstavecseseznamem"/>
        <w:spacing w:line="360" w:lineRule="auto"/>
        <w:ind w:left="1287"/>
        <w:rPr>
          <w:rFonts w:ascii="Times New Roman" w:hAnsi="Times New Roman" w:cs="Times New Roman"/>
          <w:sz w:val="34"/>
          <w:szCs w:val="34"/>
        </w:rPr>
      </w:pPr>
    </w:p>
    <w:p w:rsidR="00EB57F1" w:rsidRPr="0001742D" w:rsidRDefault="0001742D" w:rsidP="00D46140">
      <w:pPr>
        <w:pStyle w:val="Odstavecseseznamem"/>
        <w:spacing w:line="360" w:lineRule="auto"/>
        <w:ind w:left="1287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>P</w:t>
      </w:r>
      <w:r w:rsidR="00EB57F1" w:rsidRPr="0001742D">
        <w:rPr>
          <w:rFonts w:ascii="Times New Roman" w:hAnsi="Times New Roman" w:cs="Times New Roman"/>
          <w:sz w:val="34"/>
          <w:szCs w:val="34"/>
        </w:rPr>
        <w:t>okud partner projektu odstoupí od projektu, lze depeší požádat před vydáním rozhodnutí o poskytnutí dotace o změnu v</w:t>
      </w:r>
      <w:r w:rsidRPr="0001742D">
        <w:rPr>
          <w:rFonts w:ascii="Times New Roman" w:hAnsi="Times New Roman" w:cs="Times New Roman"/>
          <w:sz w:val="34"/>
          <w:szCs w:val="34"/>
        </w:rPr>
        <w:t> </w:t>
      </w:r>
      <w:r w:rsidR="00EB57F1" w:rsidRPr="0001742D">
        <w:rPr>
          <w:rFonts w:ascii="Times New Roman" w:hAnsi="Times New Roman" w:cs="Times New Roman"/>
          <w:sz w:val="34"/>
          <w:szCs w:val="34"/>
        </w:rPr>
        <w:t>projektu</w:t>
      </w:r>
      <w:r w:rsidRPr="0001742D">
        <w:rPr>
          <w:rFonts w:ascii="Times New Roman" w:hAnsi="Times New Roman" w:cs="Times New Roman"/>
          <w:sz w:val="34"/>
          <w:szCs w:val="34"/>
        </w:rPr>
        <w:t>.</w:t>
      </w:r>
      <w:r w:rsidR="00EB57F1" w:rsidRPr="0001742D">
        <w:rPr>
          <w:rFonts w:ascii="Times New Roman" w:hAnsi="Times New Roman" w:cs="Times New Roman"/>
          <w:sz w:val="34"/>
          <w:szCs w:val="34"/>
        </w:rPr>
        <w:t xml:space="preserve"> </w:t>
      </w:r>
    </w:p>
    <w:p w:rsidR="00EB57F1" w:rsidRPr="0001742D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01742D">
        <w:rPr>
          <w:rFonts w:ascii="Times New Roman" w:hAnsi="Times New Roman" w:cs="Times New Roman"/>
          <w:sz w:val="34"/>
          <w:szCs w:val="34"/>
        </w:rPr>
        <w:t xml:space="preserve">První platba (ex-ante) – záloha – bývá zpravidla zaslána měsíc před zahájením realizace nebo do 20 PD od podpisu </w:t>
      </w:r>
      <w:proofErr w:type="spellStart"/>
      <w:r w:rsidRPr="0001742D">
        <w:rPr>
          <w:rFonts w:ascii="Times New Roman" w:hAnsi="Times New Roman" w:cs="Times New Roman"/>
          <w:sz w:val="34"/>
          <w:szCs w:val="34"/>
        </w:rPr>
        <w:t>RoD</w:t>
      </w:r>
      <w:proofErr w:type="spellEnd"/>
      <w:r w:rsidRPr="0001742D">
        <w:rPr>
          <w:rFonts w:ascii="Times New Roman" w:hAnsi="Times New Roman" w:cs="Times New Roman"/>
          <w:sz w:val="34"/>
          <w:szCs w:val="34"/>
        </w:rPr>
        <w:t xml:space="preserve"> </w:t>
      </w:r>
    </w:p>
    <w:p w:rsidR="007A113E" w:rsidRDefault="007A113E" w:rsidP="002D2886">
      <w:pPr>
        <w:spacing w:line="360" w:lineRule="auto"/>
        <w:ind w:left="1287"/>
        <w:rPr>
          <w:rFonts w:ascii="Times New Roman" w:hAnsi="Times New Roman" w:cs="Times New Roman"/>
          <w:b/>
          <w:bCs/>
          <w:sz w:val="40"/>
          <w:szCs w:val="40"/>
        </w:rPr>
      </w:pPr>
    </w:p>
    <w:p w:rsidR="007A113E" w:rsidRDefault="007A113E" w:rsidP="002D2886">
      <w:pPr>
        <w:spacing w:line="360" w:lineRule="auto"/>
        <w:ind w:left="1287"/>
        <w:rPr>
          <w:rFonts w:ascii="Times New Roman" w:hAnsi="Times New Roman" w:cs="Times New Roman"/>
          <w:b/>
          <w:bCs/>
          <w:sz w:val="40"/>
          <w:szCs w:val="40"/>
        </w:rPr>
      </w:pPr>
    </w:p>
    <w:p w:rsidR="00EE3DC6" w:rsidRDefault="00EE3DC6" w:rsidP="002D2886">
      <w:pPr>
        <w:spacing w:line="360" w:lineRule="auto"/>
        <w:ind w:left="1287"/>
        <w:rPr>
          <w:rFonts w:ascii="Times New Roman" w:hAnsi="Times New Roman" w:cs="Times New Roman"/>
          <w:b/>
          <w:bCs/>
          <w:sz w:val="40"/>
          <w:szCs w:val="40"/>
        </w:rPr>
      </w:pPr>
    </w:p>
    <w:p w:rsidR="00EB57F1" w:rsidRPr="002D2886" w:rsidRDefault="00EB57F1" w:rsidP="002D2886">
      <w:pPr>
        <w:spacing w:line="360" w:lineRule="auto"/>
        <w:ind w:left="1287"/>
        <w:rPr>
          <w:rFonts w:ascii="Times New Roman" w:hAnsi="Times New Roman" w:cs="Times New Roman"/>
          <w:sz w:val="40"/>
          <w:szCs w:val="40"/>
        </w:rPr>
      </w:pPr>
      <w:r w:rsidRPr="002D2886">
        <w:rPr>
          <w:rFonts w:ascii="Times New Roman" w:hAnsi="Times New Roman" w:cs="Times New Roman"/>
          <w:b/>
          <w:bCs/>
          <w:sz w:val="40"/>
          <w:szCs w:val="40"/>
        </w:rPr>
        <w:t>Příloha Rozhodnutí č.</w:t>
      </w:r>
      <w:r w:rsidR="00742DF7" w:rsidRPr="002D2886"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2D2886">
        <w:rPr>
          <w:rFonts w:ascii="Times New Roman" w:hAnsi="Times New Roman" w:cs="Times New Roman"/>
          <w:b/>
          <w:bCs/>
          <w:sz w:val="40"/>
          <w:szCs w:val="40"/>
        </w:rPr>
        <w:t xml:space="preserve">1 – Informace o projektu </w:t>
      </w:r>
    </w:p>
    <w:p w:rsidR="00317389" w:rsidRDefault="00317389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6"/>
          <w:szCs w:val="36"/>
        </w:rPr>
        <w:sectPr w:rsidR="00317389" w:rsidSect="007A113E">
          <w:pgSz w:w="19200" w:h="10800" w:orient="landscape"/>
          <w:pgMar w:top="567" w:right="567" w:bottom="567" w:left="567" w:header="709" w:footer="709" w:gutter="0"/>
          <w:cols w:space="708"/>
          <w:docGrid w:linePitch="299"/>
        </w:sectPr>
      </w:pPr>
    </w:p>
    <w:p w:rsidR="00EB57F1" w:rsidRPr="00317389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lastRenderedPageBreak/>
        <w:t>Identifikace projektu (registrační číslo, název pr</w:t>
      </w:r>
      <w:r w:rsidRPr="00317389">
        <w:rPr>
          <w:rFonts w:ascii="Times New Roman" w:hAnsi="Times New Roman" w:cs="Times New Roman"/>
          <w:sz w:val="34"/>
          <w:szCs w:val="34"/>
        </w:rPr>
        <w:t>o</w:t>
      </w:r>
      <w:r w:rsidRPr="00317389">
        <w:rPr>
          <w:rFonts w:ascii="Times New Roman" w:hAnsi="Times New Roman" w:cs="Times New Roman"/>
          <w:sz w:val="34"/>
          <w:szCs w:val="34"/>
        </w:rPr>
        <w:t xml:space="preserve">jektu) </w:t>
      </w:r>
    </w:p>
    <w:p w:rsidR="00EB57F1" w:rsidRPr="00317389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t xml:space="preserve">Partnerství (v případě zapojení partnera) </w:t>
      </w:r>
    </w:p>
    <w:p w:rsidR="00EB57F1" w:rsidRPr="00317389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t xml:space="preserve">Popis projektu, cílové skupiny </w:t>
      </w:r>
    </w:p>
    <w:p w:rsidR="00EB57F1" w:rsidRPr="00317389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lastRenderedPageBreak/>
        <w:t xml:space="preserve">Klíčové aktivity </w:t>
      </w:r>
    </w:p>
    <w:p w:rsidR="00EB57F1" w:rsidRPr="00317389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t xml:space="preserve">Monitorovací indikátory </w:t>
      </w:r>
    </w:p>
    <w:p w:rsidR="00EB57F1" w:rsidRPr="00317389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t xml:space="preserve">Rozpočet </w:t>
      </w:r>
    </w:p>
    <w:p w:rsidR="00EB57F1" w:rsidRPr="00317389" w:rsidRDefault="00EB57F1" w:rsidP="0030488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t xml:space="preserve">Finanční plán </w:t>
      </w:r>
    </w:p>
    <w:p w:rsidR="00317389" w:rsidRDefault="00317389" w:rsidP="00D46140">
      <w:pPr>
        <w:pStyle w:val="Odstavecseseznamem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  <w:sectPr w:rsidR="00317389" w:rsidSect="00317389">
          <w:type w:val="continuous"/>
          <w:pgSz w:w="19200" w:h="10800" w:orient="landscape"/>
          <w:pgMar w:top="851" w:right="851" w:bottom="851" w:left="851" w:header="709" w:footer="709" w:gutter="0"/>
          <w:cols w:num="2" w:space="708"/>
          <w:docGrid w:linePitch="299"/>
        </w:sectPr>
      </w:pPr>
    </w:p>
    <w:p w:rsidR="00317389" w:rsidRDefault="00317389" w:rsidP="00317389">
      <w:pPr>
        <w:spacing w:line="36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717" w:rsidRPr="00317389" w:rsidRDefault="007C1717" w:rsidP="00317389">
      <w:pPr>
        <w:spacing w:line="36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354" w:rsidRDefault="00377354" w:rsidP="002142B6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77354" w:rsidRDefault="00377354" w:rsidP="002142B6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77354" w:rsidRDefault="00377354" w:rsidP="002142B6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44DFA" w:rsidRDefault="00E44DFA" w:rsidP="002142B6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44DFA" w:rsidRDefault="00E44DFA" w:rsidP="002142B6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E3DC6" w:rsidRDefault="00EE3DC6" w:rsidP="002142B6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E3DC6" w:rsidRDefault="00EE3DC6" w:rsidP="002142B6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10746" w:rsidRPr="002142B6" w:rsidRDefault="00377354" w:rsidP="002142B6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2142B6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B25F4D" w:rsidRPr="002142B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410746" w:rsidRPr="002142B6">
        <w:rPr>
          <w:rFonts w:ascii="Times New Roman" w:hAnsi="Times New Roman" w:cs="Times New Roman"/>
          <w:b/>
          <w:i/>
          <w:sz w:val="48"/>
          <w:szCs w:val="48"/>
        </w:rPr>
        <w:t xml:space="preserve">ZPRÁVA O REALIZACI </w:t>
      </w:r>
      <w:r w:rsidR="002D2886" w:rsidRPr="002142B6">
        <w:rPr>
          <w:rFonts w:ascii="Times New Roman" w:hAnsi="Times New Roman" w:cs="Times New Roman"/>
          <w:b/>
          <w:i/>
          <w:sz w:val="48"/>
          <w:szCs w:val="48"/>
        </w:rPr>
        <w:t>(</w:t>
      </w:r>
      <w:proofErr w:type="spellStart"/>
      <w:r w:rsidR="002D2886" w:rsidRPr="002142B6">
        <w:rPr>
          <w:rFonts w:ascii="Times New Roman" w:hAnsi="Times New Roman" w:cs="Times New Roman"/>
          <w:b/>
          <w:i/>
          <w:sz w:val="48"/>
          <w:szCs w:val="48"/>
        </w:rPr>
        <w:t>ZoR</w:t>
      </w:r>
      <w:proofErr w:type="spellEnd"/>
      <w:r w:rsidR="002D2886" w:rsidRPr="002142B6">
        <w:rPr>
          <w:rFonts w:ascii="Times New Roman" w:hAnsi="Times New Roman" w:cs="Times New Roman"/>
          <w:b/>
          <w:i/>
          <w:sz w:val="48"/>
          <w:szCs w:val="48"/>
        </w:rPr>
        <w:t>)</w:t>
      </w:r>
      <w:r w:rsidR="007C1717" w:rsidRPr="002142B6">
        <w:rPr>
          <w:rFonts w:ascii="Times New Roman" w:hAnsi="Times New Roman" w:cs="Times New Roman"/>
          <w:i/>
          <w:noProof/>
          <w:sz w:val="36"/>
          <w:szCs w:val="36"/>
          <w:lang w:eastAsia="cs-CZ"/>
        </w:rPr>
        <w:t xml:space="preserve"> </w:t>
      </w:r>
    </w:p>
    <w:p w:rsidR="00377354" w:rsidRDefault="00377354" w:rsidP="00D46140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44DFA" w:rsidRDefault="00E44DFA" w:rsidP="00D46140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B57F1" w:rsidRPr="00C41F59" w:rsidRDefault="00EB57F1" w:rsidP="00D4614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1F59">
        <w:rPr>
          <w:rFonts w:ascii="Times New Roman" w:hAnsi="Times New Roman" w:cs="Times New Roman"/>
          <w:b/>
          <w:bCs/>
          <w:sz w:val="40"/>
          <w:szCs w:val="40"/>
        </w:rPr>
        <w:t xml:space="preserve">Příjemce: </w:t>
      </w:r>
    </w:p>
    <w:p w:rsidR="00EB57F1" w:rsidRPr="00C41F59" w:rsidRDefault="00EB57F1" w:rsidP="00502A4F">
      <w:pPr>
        <w:pStyle w:val="Odstavecseseznamem"/>
        <w:numPr>
          <w:ilvl w:val="0"/>
          <w:numId w:val="6"/>
        </w:numPr>
        <w:ind w:left="1281" w:hanging="357"/>
        <w:rPr>
          <w:rFonts w:ascii="Times New Roman" w:hAnsi="Times New Roman" w:cs="Times New Roman"/>
          <w:sz w:val="34"/>
          <w:szCs w:val="34"/>
        </w:rPr>
      </w:pPr>
      <w:r w:rsidRPr="00C41F59">
        <w:rPr>
          <w:rFonts w:ascii="Times New Roman" w:hAnsi="Times New Roman" w:cs="Times New Roman"/>
          <w:sz w:val="34"/>
          <w:szCs w:val="34"/>
        </w:rPr>
        <w:t xml:space="preserve">předkládá </w:t>
      </w:r>
      <w:proofErr w:type="spellStart"/>
      <w:r w:rsidRPr="00C41F59">
        <w:rPr>
          <w:rFonts w:ascii="Times New Roman" w:hAnsi="Times New Roman" w:cs="Times New Roman"/>
          <w:sz w:val="34"/>
          <w:szCs w:val="34"/>
        </w:rPr>
        <w:t>ZoR</w:t>
      </w:r>
      <w:proofErr w:type="spellEnd"/>
      <w:r w:rsidRPr="00C41F59">
        <w:rPr>
          <w:rFonts w:ascii="Times New Roman" w:hAnsi="Times New Roman" w:cs="Times New Roman"/>
          <w:sz w:val="34"/>
          <w:szCs w:val="34"/>
        </w:rPr>
        <w:t xml:space="preserve"> a </w:t>
      </w:r>
      <w:proofErr w:type="spellStart"/>
      <w:r w:rsidRPr="00C41F59">
        <w:rPr>
          <w:rFonts w:ascii="Times New Roman" w:hAnsi="Times New Roman" w:cs="Times New Roman"/>
          <w:sz w:val="34"/>
          <w:szCs w:val="34"/>
        </w:rPr>
        <w:t>ŽoP</w:t>
      </w:r>
      <w:proofErr w:type="spellEnd"/>
      <w:r w:rsidR="002D2886" w:rsidRPr="00C41F59">
        <w:rPr>
          <w:rFonts w:ascii="Times New Roman" w:hAnsi="Times New Roman" w:cs="Times New Roman"/>
          <w:sz w:val="34"/>
          <w:szCs w:val="34"/>
        </w:rPr>
        <w:t xml:space="preserve"> (Žádost o proplacení) </w:t>
      </w:r>
      <w:r w:rsidRPr="00C41F59">
        <w:rPr>
          <w:rFonts w:ascii="Times New Roman" w:hAnsi="Times New Roman" w:cs="Times New Roman"/>
          <w:sz w:val="34"/>
          <w:szCs w:val="34"/>
        </w:rPr>
        <w:t xml:space="preserve">prostřednictvím ISKP14+ do 30 dnů po ukončení monitorovaného období, závěrečnou </w:t>
      </w:r>
      <w:proofErr w:type="spellStart"/>
      <w:r w:rsidRPr="00C41F59">
        <w:rPr>
          <w:rFonts w:ascii="Times New Roman" w:hAnsi="Times New Roman" w:cs="Times New Roman"/>
          <w:sz w:val="34"/>
          <w:szCs w:val="34"/>
        </w:rPr>
        <w:t>ZoR</w:t>
      </w:r>
      <w:proofErr w:type="spellEnd"/>
      <w:r w:rsidRPr="00C41F59">
        <w:rPr>
          <w:rFonts w:ascii="Times New Roman" w:hAnsi="Times New Roman" w:cs="Times New Roman"/>
          <w:sz w:val="34"/>
          <w:szCs w:val="34"/>
        </w:rPr>
        <w:t xml:space="preserve"> do 60 dnů </w:t>
      </w:r>
    </w:p>
    <w:p w:rsidR="00EB57F1" w:rsidRPr="00C41F59" w:rsidRDefault="00EB57F1" w:rsidP="00502A4F">
      <w:pPr>
        <w:pStyle w:val="Odstavecseseznamem"/>
        <w:numPr>
          <w:ilvl w:val="0"/>
          <w:numId w:val="6"/>
        </w:numPr>
        <w:ind w:left="1281" w:hanging="357"/>
        <w:rPr>
          <w:rFonts w:ascii="Times New Roman" w:hAnsi="Times New Roman" w:cs="Times New Roman"/>
          <w:sz w:val="34"/>
          <w:szCs w:val="34"/>
        </w:rPr>
      </w:pPr>
      <w:r w:rsidRPr="00C41F59">
        <w:rPr>
          <w:rFonts w:ascii="Times New Roman" w:hAnsi="Times New Roman" w:cs="Times New Roman"/>
          <w:sz w:val="34"/>
          <w:szCs w:val="34"/>
        </w:rPr>
        <w:t xml:space="preserve">je možno požádat o prodloužení termínu pro předložení žádosti před vypršením 30denní lhůty </w:t>
      </w:r>
    </w:p>
    <w:p w:rsidR="00EB57F1" w:rsidRPr="00C41F59" w:rsidRDefault="00EB57F1" w:rsidP="00502A4F">
      <w:pPr>
        <w:pStyle w:val="Odstavecseseznamem"/>
        <w:numPr>
          <w:ilvl w:val="0"/>
          <w:numId w:val="6"/>
        </w:numPr>
        <w:ind w:left="1281" w:hanging="357"/>
        <w:rPr>
          <w:rFonts w:ascii="Times New Roman" w:hAnsi="Times New Roman" w:cs="Times New Roman"/>
          <w:sz w:val="34"/>
          <w:szCs w:val="34"/>
        </w:rPr>
      </w:pPr>
      <w:r w:rsidRPr="00C41F59">
        <w:rPr>
          <w:rFonts w:ascii="Times New Roman" w:hAnsi="Times New Roman" w:cs="Times New Roman"/>
          <w:sz w:val="34"/>
          <w:szCs w:val="34"/>
        </w:rPr>
        <w:t xml:space="preserve">je možno požádat formou změny o předložení mimořádné </w:t>
      </w:r>
      <w:proofErr w:type="spellStart"/>
      <w:r w:rsidRPr="00C41F59">
        <w:rPr>
          <w:rFonts w:ascii="Times New Roman" w:hAnsi="Times New Roman" w:cs="Times New Roman"/>
          <w:sz w:val="34"/>
          <w:szCs w:val="34"/>
        </w:rPr>
        <w:t>ZoR</w:t>
      </w:r>
      <w:proofErr w:type="spellEnd"/>
      <w:r w:rsidRPr="00C41F59">
        <w:rPr>
          <w:rFonts w:ascii="Times New Roman" w:hAnsi="Times New Roman" w:cs="Times New Roman"/>
          <w:sz w:val="34"/>
          <w:szCs w:val="34"/>
        </w:rPr>
        <w:t xml:space="preserve"> </w:t>
      </w:r>
    </w:p>
    <w:p w:rsidR="00EB57F1" w:rsidRPr="00C41F59" w:rsidRDefault="00EB57F1" w:rsidP="00D46140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377354" w:rsidRDefault="00377354" w:rsidP="00D46140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B57F1" w:rsidRPr="00C41F59" w:rsidRDefault="00EB57F1" w:rsidP="00D4614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41F59">
        <w:rPr>
          <w:rFonts w:ascii="Times New Roman" w:hAnsi="Times New Roman" w:cs="Times New Roman"/>
          <w:b/>
          <w:bCs/>
          <w:sz w:val="40"/>
          <w:szCs w:val="40"/>
        </w:rPr>
        <w:t xml:space="preserve">ŘO: </w:t>
      </w:r>
    </w:p>
    <w:p w:rsidR="00EB57F1" w:rsidRPr="00317389" w:rsidRDefault="00EB57F1" w:rsidP="00502A4F">
      <w:pPr>
        <w:pStyle w:val="Odstavecseseznamem"/>
        <w:numPr>
          <w:ilvl w:val="0"/>
          <w:numId w:val="7"/>
        </w:numPr>
        <w:ind w:left="1281" w:hanging="357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t xml:space="preserve">na kontrolu předložené </w:t>
      </w:r>
      <w:proofErr w:type="spellStart"/>
      <w:r w:rsidRPr="00317389">
        <w:rPr>
          <w:rFonts w:ascii="Times New Roman" w:hAnsi="Times New Roman" w:cs="Times New Roman"/>
          <w:sz w:val="34"/>
          <w:szCs w:val="34"/>
        </w:rPr>
        <w:t>ZoR</w:t>
      </w:r>
      <w:proofErr w:type="spellEnd"/>
      <w:r w:rsidRPr="00317389">
        <w:rPr>
          <w:rFonts w:ascii="Times New Roman" w:hAnsi="Times New Roman" w:cs="Times New Roman"/>
          <w:sz w:val="34"/>
          <w:szCs w:val="34"/>
        </w:rPr>
        <w:t xml:space="preserve"> a </w:t>
      </w:r>
      <w:proofErr w:type="spellStart"/>
      <w:r w:rsidRPr="00317389">
        <w:rPr>
          <w:rFonts w:ascii="Times New Roman" w:hAnsi="Times New Roman" w:cs="Times New Roman"/>
          <w:sz w:val="34"/>
          <w:szCs w:val="34"/>
        </w:rPr>
        <w:t>ŽoP</w:t>
      </w:r>
      <w:proofErr w:type="spellEnd"/>
      <w:r w:rsidRPr="00317389">
        <w:rPr>
          <w:rFonts w:ascii="Times New Roman" w:hAnsi="Times New Roman" w:cs="Times New Roman"/>
          <w:sz w:val="34"/>
          <w:szCs w:val="34"/>
        </w:rPr>
        <w:t xml:space="preserve"> má ŘO 40 pracovních dnů, po vrácení k opravě tato lhůta běží od začátku </w:t>
      </w:r>
    </w:p>
    <w:p w:rsidR="00EB57F1" w:rsidRPr="00317389" w:rsidRDefault="00EB57F1" w:rsidP="00502A4F">
      <w:pPr>
        <w:pStyle w:val="Odstavecseseznamem"/>
        <w:numPr>
          <w:ilvl w:val="0"/>
          <w:numId w:val="7"/>
        </w:numPr>
        <w:ind w:left="1281" w:hanging="357"/>
        <w:rPr>
          <w:rFonts w:ascii="Times New Roman" w:hAnsi="Times New Roman" w:cs="Times New Roman"/>
          <w:sz w:val="34"/>
          <w:szCs w:val="34"/>
        </w:rPr>
      </w:pPr>
      <w:r w:rsidRPr="00317389">
        <w:rPr>
          <w:rFonts w:ascii="Times New Roman" w:hAnsi="Times New Roman" w:cs="Times New Roman"/>
          <w:sz w:val="34"/>
          <w:szCs w:val="34"/>
        </w:rPr>
        <w:t xml:space="preserve">celková doba administrace </w:t>
      </w:r>
      <w:proofErr w:type="spellStart"/>
      <w:r w:rsidRPr="00317389">
        <w:rPr>
          <w:rFonts w:ascii="Times New Roman" w:hAnsi="Times New Roman" w:cs="Times New Roman"/>
          <w:sz w:val="34"/>
          <w:szCs w:val="34"/>
        </w:rPr>
        <w:t>ZoR</w:t>
      </w:r>
      <w:proofErr w:type="spellEnd"/>
      <w:r w:rsidRPr="00317389">
        <w:rPr>
          <w:rFonts w:ascii="Times New Roman" w:hAnsi="Times New Roman" w:cs="Times New Roman"/>
          <w:sz w:val="34"/>
          <w:szCs w:val="34"/>
        </w:rPr>
        <w:t xml:space="preserve"> a </w:t>
      </w:r>
      <w:proofErr w:type="spellStart"/>
      <w:r w:rsidRPr="00317389">
        <w:rPr>
          <w:rFonts w:ascii="Times New Roman" w:hAnsi="Times New Roman" w:cs="Times New Roman"/>
          <w:sz w:val="34"/>
          <w:szCs w:val="34"/>
        </w:rPr>
        <w:t>ŽoP</w:t>
      </w:r>
      <w:proofErr w:type="spellEnd"/>
      <w:r w:rsidRPr="00317389">
        <w:rPr>
          <w:rFonts w:ascii="Times New Roman" w:hAnsi="Times New Roman" w:cs="Times New Roman"/>
          <w:sz w:val="34"/>
          <w:szCs w:val="34"/>
        </w:rPr>
        <w:t xml:space="preserve"> na straně ŘO nesmí přesáhnout 90 dnů (poté může dojít i k zamítnutí) </w:t>
      </w:r>
    </w:p>
    <w:p w:rsidR="002142B6" w:rsidRDefault="002142B6" w:rsidP="00B25F4D">
      <w:pPr>
        <w:spacing w:line="360" w:lineRule="auto"/>
        <w:ind w:left="1287"/>
        <w:rPr>
          <w:rFonts w:ascii="Times New Roman" w:hAnsi="Times New Roman" w:cs="Times New Roman"/>
          <w:b/>
          <w:bCs/>
          <w:sz w:val="40"/>
          <w:szCs w:val="40"/>
        </w:rPr>
      </w:pPr>
    </w:p>
    <w:p w:rsidR="00E44DFA" w:rsidRDefault="00E44DFA" w:rsidP="002142B6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B57F1" w:rsidRPr="00C41F59" w:rsidRDefault="00EB57F1" w:rsidP="002142B6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41F59">
        <w:rPr>
          <w:rFonts w:ascii="Times New Roman" w:hAnsi="Times New Roman" w:cs="Times New Roman"/>
          <w:b/>
          <w:bCs/>
          <w:sz w:val="40"/>
          <w:szCs w:val="40"/>
        </w:rPr>
        <w:t xml:space="preserve">Obsah zprávy o realizaci: </w:t>
      </w:r>
    </w:p>
    <w:p w:rsidR="00EB57F1" w:rsidRPr="00414453" w:rsidRDefault="00EB57F1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 xml:space="preserve">zpráva o realizaci informuje o realizaci projektu v daném období (zpravidla 6 měsíců) </w:t>
      </w:r>
    </w:p>
    <w:p w:rsidR="00EB57F1" w:rsidRPr="00414453" w:rsidRDefault="00EB57F1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>pokrok v realizaci KA</w:t>
      </w:r>
      <w:r w:rsidR="00AF77B6" w:rsidRPr="00414453">
        <w:rPr>
          <w:rFonts w:ascii="Times New Roman" w:hAnsi="Times New Roman" w:cs="Times New Roman"/>
          <w:sz w:val="32"/>
          <w:szCs w:val="32"/>
        </w:rPr>
        <w:t xml:space="preserve"> – klíč. aktivit (popis jak KA probíhají</w:t>
      </w:r>
      <w:r w:rsidRPr="00414453">
        <w:rPr>
          <w:rFonts w:ascii="Times New Roman" w:hAnsi="Times New Roman" w:cs="Times New Roman"/>
          <w:sz w:val="32"/>
          <w:szCs w:val="32"/>
        </w:rPr>
        <w:t xml:space="preserve">…) </w:t>
      </w:r>
    </w:p>
    <w:p w:rsidR="00EB57F1" w:rsidRPr="00414453" w:rsidRDefault="007C1717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povinné přílohy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ZoR</w:t>
      </w:r>
      <w:proofErr w:type="spellEnd"/>
      <w:r w:rsidR="00EB57F1" w:rsidRPr="004144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B57F1" w:rsidRPr="00414453" w:rsidRDefault="00EB57F1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b/>
          <w:bCs/>
          <w:sz w:val="32"/>
          <w:szCs w:val="32"/>
        </w:rPr>
        <w:t xml:space="preserve">plnění indikátorů </w:t>
      </w:r>
      <w:r w:rsidRPr="00414453">
        <w:rPr>
          <w:rFonts w:ascii="Times New Roman" w:hAnsi="Times New Roman" w:cs="Times New Roman"/>
          <w:sz w:val="32"/>
          <w:szCs w:val="32"/>
        </w:rPr>
        <w:t xml:space="preserve">(povinné k naplnění a povinné k vykazování) </w:t>
      </w:r>
    </w:p>
    <w:p w:rsidR="00EB57F1" w:rsidRPr="00414453" w:rsidRDefault="00EB57F1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 xml:space="preserve">horizontální principy, </w:t>
      </w:r>
      <w:r w:rsidRPr="00414453">
        <w:rPr>
          <w:rFonts w:ascii="Times New Roman" w:hAnsi="Times New Roman" w:cs="Times New Roman"/>
          <w:b/>
          <w:bCs/>
          <w:sz w:val="32"/>
          <w:szCs w:val="32"/>
        </w:rPr>
        <w:t xml:space="preserve">publicita </w:t>
      </w:r>
    </w:p>
    <w:p w:rsidR="00EB57F1" w:rsidRPr="00414453" w:rsidRDefault="00EB57F1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 xml:space="preserve">veřejné zakázky </w:t>
      </w:r>
    </w:p>
    <w:p w:rsidR="00EB57F1" w:rsidRPr="007C1717" w:rsidRDefault="00EB57F1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1717">
        <w:rPr>
          <w:rFonts w:ascii="Times New Roman" w:hAnsi="Times New Roman" w:cs="Times New Roman"/>
          <w:sz w:val="32"/>
          <w:szCs w:val="32"/>
        </w:rPr>
        <w:t xml:space="preserve">informace o </w:t>
      </w:r>
      <w:proofErr w:type="gramStart"/>
      <w:r w:rsidRPr="007C1717">
        <w:rPr>
          <w:rFonts w:ascii="Times New Roman" w:hAnsi="Times New Roman" w:cs="Times New Roman"/>
          <w:sz w:val="32"/>
          <w:szCs w:val="32"/>
        </w:rPr>
        <w:t>příjmech</w:t>
      </w:r>
      <w:r w:rsidR="00774BFF">
        <w:rPr>
          <w:rFonts w:ascii="Times New Roman" w:hAnsi="Times New Roman" w:cs="Times New Roman"/>
          <w:sz w:val="32"/>
          <w:szCs w:val="32"/>
        </w:rPr>
        <w:t xml:space="preserve">, </w:t>
      </w:r>
      <w:r w:rsidRPr="007C1717">
        <w:rPr>
          <w:rFonts w:ascii="Times New Roman" w:hAnsi="Times New Roman" w:cs="Times New Roman"/>
          <w:sz w:val="32"/>
          <w:szCs w:val="32"/>
        </w:rPr>
        <w:t xml:space="preserve"> problémy</w:t>
      </w:r>
      <w:proofErr w:type="gramEnd"/>
      <w:r w:rsidRPr="007C1717">
        <w:rPr>
          <w:rFonts w:ascii="Times New Roman" w:hAnsi="Times New Roman" w:cs="Times New Roman"/>
          <w:sz w:val="32"/>
          <w:szCs w:val="32"/>
        </w:rPr>
        <w:t xml:space="preserve"> během </w:t>
      </w:r>
      <w:r w:rsidR="002A3C08" w:rsidRPr="007C1717">
        <w:rPr>
          <w:rFonts w:ascii="Times New Roman" w:hAnsi="Times New Roman" w:cs="Times New Roman"/>
          <w:sz w:val="32"/>
          <w:szCs w:val="32"/>
        </w:rPr>
        <w:t xml:space="preserve"> </w:t>
      </w:r>
      <w:r w:rsidRPr="007C1717">
        <w:rPr>
          <w:rFonts w:ascii="Times New Roman" w:hAnsi="Times New Roman" w:cs="Times New Roman"/>
          <w:sz w:val="32"/>
          <w:szCs w:val="32"/>
        </w:rPr>
        <w:t xml:space="preserve">realizace </w:t>
      </w:r>
    </w:p>
    <w:p w:rsidR="00BB1E8E" w:rsidRPr="00414453" w:rsidRDefault="00EB57F1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 xml:space="preserve">informace o kontrolách (mimo ŘO) </w:t>
      </w:r>
    </w:p>
    <w:p w:rsidR="00EB57F1" w:rsidRPr="00414453" w:rsidRDefault="00EB57F1" w:rsidP="0030488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 xml:space="preserve">čestná prohlášení </w:t>
      </w:r>
    </w:p>
    <w:p w:rsidR="00EB57F1" w:rsidRPr="00414453" w:rsidRDefault="00EB57F1" w:rsidP="00414453">
      <w:pPr>
        <w:spacing w:line="360" w:lineRule="auto"/>
        <w:ind w:left="786" w:firstLine="141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 xml:space="preserve">Zaslaná záloha se vyúčtovává až v závěrečné zprávě o realizaci. </w:t>
      </w:r>
    </w:p>
    <w:p w:rsidR="00EB57F1" w:rsidRPr="00414453" w:rsidRDefault="00EB57F1" w:rsidP="00414453">
      <w:pPr>
        <w:spacing w:line="360" w:lineRule="auto"/>
        <w:ind w:left="786" w:firstLine="141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>Součástí 1.</w:t>
      </w:r>
      <w:r w:rsidR="00BB1E8E" w:rsidRPr="004144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4453">
        <w:rPr>
          <w:rFonts w:ascii="Times New Roman" w:hAnsi="Times New Roman" w:cs="Times New Roman"/>
          <w:sz w:val="32"/>
          <w:szCs w:val="32"/>
        </w:rPr>
        <w:t>ZoR</w:t>
      </w:r>
      <w:proofErr w:type="spellEnd"/>
      <w:r w:rsidRPr="00414453">
        <w:rPr>
          <w:rFonts w:ascii="Times New Roman" w:hAnsi="Times New Roman" w:cs="Times New Roman"/>
          <w:sz w:val="32"/>
          <w:szCs w:val="32"/>
        </w:rPr>
        <w:t xml:space="preserve"> je i smlouva o partnerství (platí pro projekty s partnerem s finančním příspěvkem) </w:t>
      </w:r>
    </w:p>
    <w:p w:rsidR="00EB57F1" w:rsidRDefault="00B25F4D" w:rsidP="00414453">
      <w:pPr>
        <w:spacing w:line="360" w:lineRule="auto"/>
        <w:ind w:left="786" w:firstLine="141"/>
        <w:rPr>
          <w:rFonts w:ascii="Times New Roman" w:hAnsi="Times New Roman" w:cs="Times New Roman"/>
          <w:sz w:val="32"/>
          <w:szCs w:val="32"/>
        </w:rPr>
      </w:pPr>
      <w:r w:rsidRPr="00414453">
        <w:rPr>
          <w:rFonts w:ascii="Times New Roman" w:hAnsi="Times New Roman" w:cs="Times New Roman"/>
          <w:sz w:val="32"/>
          <w:szCs w:val="32"/>
        </w:rPr>
        <w:t>N</w:t>
      </w:r>
      <w:r w:rsidR="00EB57F1" w:rsidRPr="00414453">
        <w:rPr>
          <w:rFonts w:ascii="Times New Roman" w:hAnsi="Times New Roman" w:cs="Times New Roman"/>
          <w:sz w:val="32"/>
          <w:szCs w:val="32"/>
        </w:rPr>
        <w:t>edílnou součástí Zprávy</w:t>
      </w:r>
      <w:r w:rsidR="00AF77B6" w:rsidRPr="00414453">
        <w:rPr>
          <w:rFonts w:ascii="Times New Roman" w:hAnsi="Times New Roman" w:cs="Times New Roman"/>
          <w:sz w:val="32"/>
          <w:szCs w:val="32"/>
        </w:rPr>
        <w:t xml:space="preserve"> o realizaci je Žádost o platbu</w:t>
      </w:r>
      <w:r w:rsidRPr="0041445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414453">
        <w:rPr>
          <w:rFonts w:ascii="Times New Roman" w:hAnsi="Times New Roman" w:cs="Times New Roman"/>
          <w:sz w:val="32"/>
          <w:szCs w:val="32"/>
        </w:rPr>
        <w:t>ŽoP</w:t>
      </w:r>
      <w:proofErr w:type="spellEnd"/>
      <w:r w:rsidRPr="00414453">
        <w:rPr>
          <w:rFonts w:ascii="Times New Roman" w:hAnsi="Times New Roman" w:cs="Times New Roman"/>
          <w:sz w:val="32"/>
          <w:szCs w:val="32"/>
        </w:rPr>
        <w:t>)</w:t>
      </w:r>
      <w:r w:rsidR="00AF77B6" w:rsidRPr="00414453">
        <w:rPr>
          <w:rFonts w:ascii="Times New Roman" w:hAnsi="Times New Roman" w:cs="Times New Roman"/>
          <w:sz w:val="32"/>
          <w:szCs w:val="32"/>
        </w:rPr>
        <w:t>.</w:t>
      </w:r>
    </w:p>
    <w:p w:rsidR="00502A4F" w:rsidRDefault="00502A4F" w:rsidP="00C41F59">
      <w:pPr>
        <w:spacing w:line="360" w:lineRule="auto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AF77B6" w:rsidRPr="00C41F59" w:rsidRDefault="008F5472" w:rsidP="00B25F4D">
      <w:pPr>
        <w:spacing w:line="360" w:lineRule="auto"/>
        <w:ind w:left="786" w:firstLine="501"/>
        <w:rPr>
          <w:rFonts w:ascii="Times New Roman" w:hAnsi="Times New Roman" w:cs="Times New Roman"/>
          <w:b/>
          <w:sz w:val="40"/>
          <w:szCs w:val="40"/>
        </w:rPr>
      </w:pPr>
      <w:r w:rsidRPr="00C41F59">
        <w:rPr>
          <w:rFonts w:ascii="Times New Roman" w:hAnsi="Times New Roman" w:cs="Times New Roman"/>
          <w:b/>
          <w:sz w:val="40"/>
          <w:szCs w:val="40"/>
        </w:rPr>
        <w:t>Ve Zprávě o realizaci:</w:t>
      </w:r>
    </w:p>
    <w:p w:rsidR="00AF77B6" w:rsidRPr="002D2886" w:rsidRDefault="00AF77B6" w:rsidP="0030488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Pozor na prokazatelnost vykazovaných hodnot (záznamy o každém klientovi) </w:t>
      </w:r>
    </w:p>
    <w:p w:rsidR="00AF77B6" w:rsidRPr="002D2886" w:rsidRDefault="00AF77B6" w:rsidP="0030488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Počet účastníků projektu je nutno zadávat prostřednictvím systému IS ESF (www.esfcr.cz) vždy za př</w:t>
      </w:r>
      <w:r w:rsidRPr="002D2886">
        <w:rPr>
          <w:rFonts w:ascii="Times New Roman" w:hAnsi="Times New Roman" w:cs="Times New Roman"/>
          <w:sz w:val="36"/>
          <w:szCs w:val="36"/>
        </w:rPr>
        <w:t>í</w:t>
      </w:r>
      <w:r w:rsidRPr="002D2886">
        <w:rPr>
          <w:rFonts w:ascii="Times New Roman" w:hAnsi="Times New Roman" w:cs="Times New Roman"/>
          <w:sz w:val="36"/>
          <w:szCs w:val="36"/>
        </w:rPr>
        <w:t xml:space="preserve">slušné monitorované období. </w:t>
      </w:r>
    </w:p>
    <w:p w:rsidR="00AF77B6" w:rsidRPr="002D2886" w:rsidRDefault="00AF77B6" w:rsidP="0030488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Podpořené osoby se uvádějí průběžně s jakoukoliv výši podpory, systém hlídá minimální hranici 40 h</w:t>
      </w:r>
      <w:r w:rsidRPr="002D2886">
        <w:rPr>
          <w:rFonts w:ascii="Times New Roman" w:hAnsi="Times New Roman" w:cs="Times New Roman"/>
          <w:sz w:val="36"/>
          <w:szCs w:val="36"/>
        </w:rPr>
        <w:t>o</w:t>
      </w:r>
      <w:r w:rsidRPr="002D2886">
        <w:rPr>
          <w:rFonts w:ascii="Times New Roman" w:hAnsi="Times New Roman" w:cs="Times New Roman"/>
          <w:sz w:val="36"/>
          <w:szCs w:val="36"/>
        </w:rPr>
        <w:t xml:space="preserve">din, při nižším počtu podpořenou osobu nezapočte. průběžné sledování naplnění indikátorů (v </w:t>
      </w:r>
      <w:proofErr w:type="spellStart"/>
      <w:r w:rsidRPr="002D2886">
        <w:rPr>
          <w:rFonts w:ascii="Times New Roman" w:hAnsi="Times New Roman" w:cs="Times New Roman"/>
          <w:sz w:val="36"/>
          <w:szCs w:val="36"/>
        </w:rPr>
        <w:t>ZoR</w:t>
      </w:r>
      <w:proofErr w:type="spellEnd"/>
      <w:r w:rsidRPr="002D2886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AF77B6" w:rsidRDefault="00AF77B6" w:rsidP="00304884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Ke každé osobě se zapisuje, </w:t>
      </w:r>
      <w:r w:rsidRPr="002D2886">
        <w:rPr>
          <w:rFonts w:ascii="Times New Roman" w:hAnsi="Times New Roman" w:cs="Times New Roman"/>
          <w:b/>
          <w:bCs/>
          <w:sz w:val="36"/>
          <w:szCs w:val="36"/>
        </w:rPr>
        <w:t xml:space="preserve">jakých podpor v rámci projektu využila </w:t>
      </w:r>
      <w:r w:rsidRPr="002D2886">
        <w:rPr>
          <w:rFonts w:ascii="Times New Roman" w:hAnsi="Times New Roman" w:cs="Times New Roman"/>
          <w:sz w:val="36"/>
          <w:szCs w:val="36"/>
        </w:rPr>
        <w:t xml:space="preserve">a </w:t>
      </w:r>
      <w:r w:rsidRPr="002D2886">
        <w:rPr>
          <w:rFonts w:ascii="Times New Roman" w:hAnsi="Times New Roman" w:cs="Times New Roman"/>
          <w:b/>
          <w:bCs/>
          <w:sz w:val="36"/>
          <w:szCs w:val="36"/>
        </w:rPr>
        <w:t xml:space="preserve">v jakém rozsahu </w:t>
      </w:r>
      <w:r w:rsidRPr="002D2886">
        <w:rPr>
          <w:rFonts w:ascii="Times New Roman" w:hAnsi="Times New Roman" w:cs="Times New Roman"/>
          <w:sz w:val="36"/>
          <w:szCs w:val="36"/>
        </w:rPr>
        <w:t>(v počtu h</w:t>
      </w:r>
      <w:r w:rsidRPr="002D2886">
        <w:rPr>
          <w:rFonts w:ascii="Times New Roman" w:hAnsi="Times New Roman" w:cs="Times New Roman"/>
          <w:sz w:val="36"/>
          <w:szCs w:val="36"/>
        </w:rPr>
        <w:t>o</w:t>
      </w:r>
      <w:r w:rsidRPr="002D2886">
        <w:rPr>
          <w:rFonts w:ascii="Times New Roman" w:hAnsi="Times New Roman" w:cs="Times New Roman"/>
          <w:sz w:val="36"/>
          <w:szCs w:val="36"/>
        </w:rPr>
        <w:t xml:space="preserve">din, příp. dnů apod., jednotka se liší podle kategorie využité podpory). U vzdělávání se dále rozlišuje, zda proběhlo elektronickou formou nebo ne. </w:t>
      </w:r>
    </w:p>
    <w:p w:rsidR="00502A4F" w:rsidRDefault="00502A4F" w:rsidP="00B25F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02A4F" w:rsidRDefault="00502A4F" w:rsidP="00C41F59">
      <w:pPr>
        <w:spacing w:line="36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B25F4D" w:rsidRPr="00B25F4D" w:rsidRDefault="00B25F4D" w:rsidP="00B25F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77354" w:rsidRDefault="00377354" w:rsidP="008F5472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cs-CZ"/>
        </w:rPr>
      </w:pPr>
    </w:p>
    <w:p w:rsidR="00BB1E8E" w:rsidRPr="008F5472" w:rsidRDefault="00377354" w:rsidP="008F5472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cs-CZ"/>
        </w:rPr>
        <w:t>5</w:t>
      </w:r>
      <w:r w:rsidR="008F5472" w:rsidRPr="008F5472">
        <w:rPr>
          <w:rFonts w:ascii="Times New Roman" w:hAnsi="Times New Roman" w:cs="Times New Roman"/>
          <w:b/>
          <w:i/>
          <w:noProof/>
          <w:sz w:val="48"/>
          <w:szCs w:val="48"/>
          <w:lang w:eastAsia="cs-CZ"/>
        </w:rPr>
        <w:t>.</w:t>
      </w:r>
      <w:r w:rsidR="00003F52" w:rsidRPr="008F5472">
        <w:rPr>
          <w:rFonts w:ascii="Times New Roman" w:hAnsi="Times New Roman" w:cs="Times New Roman"/>
          <w:b/>
          <w:i/>
          <w:noProof/>
          <w:sz w:val="48"/>
          <w:szCs w:val="48"/>
          <w:lang w:eastAsia="cs-CZ"/>
        </w:rPr>
        <w:t xml:space="preserve"> </w:t>
      </w:r>
      <w:r w:rsidR="00BB1E8E" w:rsidRPr="008F5472">
        <w:rPr>
          <w:rFonts w:ascii="Times New Roman" w:hAnsi="Times New Roman" w:cs="Times New Roman"/>
          <w:b/>
          <w:i/>
          <w:sz w:val="48"/>
          <w:szCs w:val="48"/>
        </w:rPr>
        <w:t>INDIKÁTORY</w:t>
      </w:r>
    </w:p>
    <w:p w:rsidR="00B25F4D" w:rsidRPr="00B25F4D" w:rsidRDefault="00B25F4D" w:rsidP="00B25F4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57F1" w:rsidRPr="002D2886" w:rsidRDefault="00EB57F1" w:rsidP="00D4614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Hodnoty, které jsou chápány jako závazek žadatele, kterého má dosáhnout díky realiza</w:t>
      </w:r>
      <w:r w:rsidR="00AF77B6" w:rsidRPr="002D2886">
        <w:rPr>
          <w:rFonts w:ascii="Times New Roman" w:hAnsi="Times New Roman" w:cs="Times New Roman"/>
          <w:sz w:val="36"/>
          <w:szCs w:val="36"/>
        </w:rPr>
        <w:t>ci projektu.</w:t>
      </w:r>
    </w:p>
    <w:p w:rsidR="00AF77B6" w:rsidRPr="002D2886" w:rsidRDefault="00AF77B6" w:rsidP="00304884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IS ESF – záznam indikátorů týkající se účastníků projektu </w:t>
      </w:r>
    </w:p>
    <w:p w:rsidR="00AF77B6" w:rsidRPr="002D2886" w:rsidRDefault="00AF77B6" w:rsidP="00304884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Údaje o podpořených osobách a jejich podporách zapisujte do IS ESF 2014+ průběžně tak, aby v rámci předkládaných Zpráv o realizaci byly do výpočtu indikátoru 60000 zahrnuty všechny osoby, které ne</w:t>
      </w:r>
      <w:r w:rsidRPr="002D2886">
        <w:rPr>
          <w:rFonts w:ascii="Times New Roman" w:hAnsi="Times New Roman" w:cs="Times New Roman"/>
          <w:sz w:val="36"/>
          <w:szCs w:val="36"/>
        </w:rPr>
        <w:t>j</w:t>
      </w:r>
      <w:r w:rsidRPr="002D2886">
        <w:rPr>
          <w:rFonts w:ascii="Times New Roman" w:hAnsi="Times New Roman" w:cs="Times New Roman"/>
          <w:sz w:val="36"/>
          <w:szCs w:val="36"/>
        </w:rPr>
        <w:t xml:space="preserve">později ke konci sledovaného období překročily limit pro bagatelní podporu a splnily tedy podmínky pro vykazování v indikátoru. </w:t>
      </w:r>
    </w:p>
    <w:p w:rsidR="00502A4F" w:rsidRDefault="00502A4F" w:rsidP="007C17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2A4F" w:rsidRDefault="00502A4F" w:rsidP="00C41F59">
      <w:pPr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502A4F" w:rsidRDefault="00502A4F" w:rsidP="007C17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2A4F" w:rsidRDefault="00502A4F" w:rsidP="007C17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354" w:rsidRDefault="00377354" w:rsidP="008F54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354" w:rsidRDefault="00377354" w:rsidP="008F54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F4D" w:rsidRPr="00C41F59" w:rsidRDefault="00B25F4D" w:rsidP="008F54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F59">
        <w:rPr>
          <w:rFonts w:ascii="Times New Roman" w:hAnsi="Times New Roman" w:cs="Times New Roman"/>
          <w:b/>
          <w:sz w:val="40"/>
          <w:szCs w:val="40"/>
        </w:rPr>
        <w:t>IND</w:t>
      </w:r>
      <w:r w:rsidR="00C41F59" w:rsidRPr="00C41F59">
        <w:rPr>
          <w:rFonts w:ascii="Times New Roman" w:hAnsi="Times New Roman" w:cs="Times New Roman"/>
          <w:b/>
          <w:sz w:val="40"/>
          <w:szCs w:val="40"/>
        </w:rPr>
        <w:t>IKÁTORY</w:t>
      </w:r>
    </w:p>
    <w:p w:rsidR="00EB57F1" w:rsidRPr="002D2886" w:rsidRDefault="00EB57F1" w:rsidP="00EB57F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2124" w:type="dxa"/>
        <w:tblLayout w:type="fixed"/>
        <w:tblLook w:val="04A0"/>
      </w:tblPr>
      <w:tblGrid>
        <w:gridCol w:w="1528"/>
        <w:gridCol w:w="3968"/>
        <w:gridCol w:w="3120"/>
        <w:gridCol w:w="3685"/>
      </w:tblGrid>
      <w:tr w:rsidR="0008015A" w:rsidRPr="002D2886" w:rsidTr="00B25F4D">
        <w:tc>
          <w:tcPr>
            <w:tcW w:w="1528" w:type="dxa"/>
          </w:tcPr>
          <w:p w:rsidR="0008015A" w:rsidRPr="00B25F4D" w:rsidRDefault="0008015A" w:rsidP="00B25F4D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F4D">
              <w:rPr>
                <w:rFonts w:ascii="Times New Roman" w:hAnsi="Times New Roman" w:cs="Times New Roman"/>
                <w:b/>
                <w:sz w:val="36"/>
                <w:szCs w:val="36"/>
              </w:rPr>
              <w:t>Kód</w:t>
            </w:r>
          </w:p>
        </w:tc>
        <w:tc>
          <w:tcPr>
            <w:tcW w:w="3968" w:type="dxa"/>
          </w:tcPr>
          <w:p w:rsidR="0008015A" w:rsidRPr="00B25F4D" w:rsidRDefault="0008015A" w:rsidP="00B25F4D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F4D">
              <w:rPr>
                <w:rFonts w:ascii="Times New Roman" w:hAnsi="Times New Roman" w:cs="Times New Roman"/>
                <w:b/>
                <w:sz w:val="36"/>
                <w:szCs w:val="36"/>
              </w:rPr>
              <w:t>Název indikátoru</w:t>
            </w:r>
          </w:p>
        </w:tc>
        <w:tc>
          <w:tcPr>
            <w:tcW w:w="3120" w:type="dxa"/>
          </w:tcPr>
          <w:p w:rsidR="0008015A" w:rsidRPr="00B25F4D" w:rsidRDefault="0008015A" w:rsidP="00B25F4D">
            <w:pPr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F4D">
              <w:rPr>
                <w:rFonts w:ascii="Times New Roman" w:hAnsi="Times New Roman" w:cs="Times New Roman"/>
                <w:b/>
                <w:sz w:val="36"/>
                <w:szCs w:val="36"/>
              </w:rPr>
              <w:t>Měrná jednotka</w:t>
            </w:r>
          </w:p>
        </w:tc>
        <w:tc>
          <w:tcPr>
            <w:tcW w:w="3685" w:type="dxa"/>
          </w:tcPr>
          <w:p w:rsidR="0008015A" w:rsidRPr="00B25F4D" w:rsidRDefault="0008015A" w:rsidP="00B25F4D">
            <w:pPr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5F4D">
              <w:rPr>
                <w:rFonts w:ascii="Times New Roman" w:hAnsi="Times New Roman" w:cs="Times New Roman"/>
                <w:b/>
                <w:sz w:val="36"/>
                <w:szCs w:val="36"/>
              </w:rPr>
              <w:t>Typ indikátoru</w:t>
            </w:r>
          </w:p>
        </w:tc>
      </w:tr>
      <w:tr w:rsidR="0008015A" w:rsidRPr="002D2886" w:rsidTr="00B25F4D">
        <w:tc>
          <w:tcPr>
            <w:tcW w:w="152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6 00 </w:t>
            </w:r>
            <w:proofErr w:type="spellStart"/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proofErr w:type="spellEnd"/>
          </w:p>
        </w:tc>
        <w:tc>
          <w:tcPr>
            <w:tcW w:w="396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Celkový počet účastníků</w:t>
            </w:r>
          </w:p>
        </w:tc>
        <w:tc>
          <w:tcPr>
            <w:tcW w:w="3120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Účastníci</w:t>
            </w:r>
          </w:p>
        </w:tc>
        <w:tc>
          <w:tcPr>
            <w:tcW w:w="3685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Výstup</w:t>
            </w:r>
          </w:p>
        </w:tc>
      </w:tr>
      <w:tr w:rsidR="0008015A" w:rsidRPr="002D2886" w:rsidTr="00B25F4D">
        <w:tc>
          <w:tcPr>
            <w:tcW w:w="152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6 70 10</w:t>
            </w:r>
          </w:p>
        </w:tc>
        <w:tc>
          <w:tcPr>
            <w:tcW w:w="396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Využívání podpořených služeb</w:t>
            </w:r>
          </w:p>
        </w:tc>
        <w:tc>
          <w:tcPr>
            <w:tcW w:w="3120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Osoby</w:t>
            </w:r>
          </w:p>
        </w:tc>
        <w:tc>
          <w:tcPr>
            <w:tcW w:w="3685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Výsledek</w:t>
            </w:r>
          </w:p>
        </w:tc>
      </w:tr>
      <w:tr w:rsidR="0008015A" w:rsidRPr="002D2886" w:rsidTr="00B25F4D">
        <w:tc>
          <w:tcPr>
            <w:tcW w:w="152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6 70 01</w:t>
            </w:r>
          </w:p>
        </w:tc>
        <w:tc>
          <w:tcPr>
            <w:tcW w:w="396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Kapacita podpořených služeb</w:t>
            </w:r>
          </w:p>
        </w:tc>
        <w:tc>
          <w:tcPr>
            <w:tcW w:w="3120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Místa</w:t>
            </w:r>
          </w:p>
        </w:tc>
        <w:tc>
          <w:tcPr>
            <w:tcW w:w="3685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Výstup</w:t>
            </w:r>
          </w:p>
        </w:tc>
      </w:tr>
      <w:tr w:rsidR="0008015A" w:rsidRPr="002D2886" w:rsidTr="00B25F4D">
        <w:tc>
          <w:tcPr>
            <w:tcW w:w="152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6 73 15</w:t>
            </w:r>
          </w:p>
        </w:tc>
        <w:tc>
          <w:tcPr>
            <w:tcW w:w="396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Bývalí účastníci projektů v oblasti sociálních sl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žeb, u nichž služba nap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nila svůj účel</w:t>
            </w:r>
          </w:p>
        </w:tc>
        <w:tc>
          <w:tcPr>
            <w:tcW w:w="3120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Osoby</w:t>
            </w:r>
          </w:p>
        </w:tc>
        <w:tc>
          <w:tcPr>
            <w:tcW w:w="3685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Výsledek</w:t>
            </w:r>
          </w:p>
          <w:p w:rsidR="0008015A" w:rsidRPr="002D2886" w:rsidRDefault="0008015A" w:rsidP="001B06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015A" w:rsidRPr="002D2886" w:rsidTr="00B25F4D">
        <w:tc>
          <w:tcPr>
            <w:tcW w:w="152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6 73 10</w:t>
            </w:r>
          </w:p>
        </w:tc>
        <w:tc>
          <w:tcPr>
            <w:tcW w:w="3968" w:type="dxa"/>
          </w:tcPr>
          <w:p w:rsidR="0008015A" w:rsidRPr="002D2886" w:rsidRDefault="0008015A" w:rsidP="0008015A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Bývalí účastnící projektů, u nichž intervence fo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mou sociální práce nap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nila svůj účel</w:t>
            </w:r>
          </w:p>
        </w:tc>
        <w:tc>
          <w:tcPr>
            <w:tcW w:w="3120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Osoby</w:t>
            </w:r>
          </w:p>
        </w:tc>
        <w:tc>
          <w:tcPr>
            <w:tcW w:w="3685" w:type="dxa"/>
          </w:tcPr>
          <w:p w:rsidR="0008015A" w:rsidRPr="002D2886" w:rsidRDefault="0008015A" w:rsidP="001B0692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Výsledek</w:t>
            </w:r>
          </w:p>
          <w:p w:rsidR="0008015A" w:rsidRPr="002D2886" w:rsidRDefault="0008015A" w:rsidP="001B06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8015A" w:rsidRPr="002D2886" w:rsidRDefault="0008015A" w:rsidP="00EB57F1">
      <w:pPr>
        <w:rPr>
          <w:rFonts w:ascii="Times New Roman" w:hAnsi="Times New Roman" w:cs="Times New Roman"/>
          <w:sz w:val="36"/>
          <w:szCs w:val="36"/>
        </w:rPr>
      </w:pPr>
    </w:p>
    <w:p w:rsidR="003E03A9" w:rsidRDefault="003E03A9" w:rsidP="00EB57F1">
      <w:pPr>
        <w:rPr>
          <w:rFonts w:ascii="Times New Roman" w:hAnsi="Times New Roman" w:cs="Times New Roman"/>
          <w:sz w:val="36"/>
          <w:szCs w:val="36"/>
        </w:rPr>
      </w:pPr>
    </w:p>
    <w:p w:rsidR="00116485" w:rsidRPr="002D2886" w:rsidRDefault="00116485" w:rsidP="00EB57F1">
      <w:pPr>
        <w:rPr>
          <w:rFonts w:ascii="Times New Roman" w:hAnsi="Times New Roman" w:cs="Times New Roman"/>
          <w:sz w:val="36"/>
          <w:szCs w:val="36"/>
        </w:rPr>
      </w:pPr>
    </w:p>
    <w:p w:rsidR="003E03A9" w:rsidRPr="008F5472" w:rsidRDefault="00377354" w:rsidP="008F5472">
      <w:pPr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8F5472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B25F4D" w:rsidRPr="008F547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E03A9" w:rsidRPr="008F5472">
        <w:rPr>
          <w:rFonts w:ascii="Times New Roman" w:hAnsi="Times New Roman" w:cs="Times New Roman"/>
          <w:b/>
          <w:i/>
          <w:sz w:val="48"/>
          <w:szCs w:val="48"/>
        </w:rPr>
        <w:t>PROCES HODNOCENÍ A VÝBĚRU PROJEKTŮ</w:t>
      </w:r>
    </w:p>
    <w:p w:rsidR="003E03A9" w:rsidRPr="008F5472" w:rsidRDefault="003E03A9" w:rsidP="00EB57F1">
      <w:pPr>
        <w:rPr>
          <w:rFonts w:ascii="Times New Roman" w:hAnsi="Times New Roman" w:cs="Times New Roman"/>
          <w:i/>
          <w:sz w:val="36"/>
          <w:szCs w:val="36"/>
        </w:rPr>
      </w:pP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Viz:</w:t>
      </w:r>
    </w:p>
    <w:p w:rsidR="003E03A9" w:rsidRPr="002D2886" w:rsidRDefault="00251C79" w:rsidP="00304884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36"/>
          <w:szCs w:val="36"/>
          <w:lang w:bidi="cs-CZ"/>
        </w:rPr>
      </w:pPr>
      <w:hyperlink r:id="rId14" w:history="1">
        <w:r w:rsidR="003E03A9" w:rsidRPr="007C1717">
          <w:rPr>
            <w:rStyle w:val="Hypertextovodkaz"/>
            <w:rFonts w:ascii="Times New Roman" w:hAnsi="Times New Roman" w:cs="Times New Roman"/>
            <w:sz w:val="36"/>
            <w:szCs w:val="36"/>
            <w:lang w:bidi="cs-CZ"/>
          </w:rPr>
          <w:t>příloha č. 1 Výzvy MAS</w:t>
        </w:r>
      </w:hyperlink>
      <w:r w:rsidR="003E03A9"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 – Informace o způsobu hodnocení a výběru projektů</w:t>
      </w:r>
    </w:p>
    <w:p w:rsidR="003E03A9" w:rsidRPr="002D2886" w:rsidRDefault="003E03A9" w:rsidP="00304884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Specifická část pravidel pro žadatele a příjemce v rámci OPZ</w:t>
      </w: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2A3C08" w:rsidRDefault="003E03A9" w:rsidP="00304884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36"/>
          <w:szCs w:val="36"/>
          <w:lang w:bidi="cs-CZ"/>
        </w:rPr>
      </w:pPr>
      <w:r w:rsidRPr="002A3C08">
        <w:rPr>
          <w:rFonts w:ascii="Times New Roman" w:hAnsi="Times New Roman" w:cs="Times New Roman"/>
          <w:sz w:val="36"/>
          <w:szCs w:val="36"/>
          <w:lang w:bidi="cs-CZ"/>
        </w:rPr>
        <w:t>Proces hodnocení a výběru projektů zajišťuje MAS Krajina srdce</w:t>
      </w:r>
    </w:p>
    <w:p w:rsidR="003E03A9" w:rsidRPr="002A3C08" w:rsidRDefault="003E03A9" w:rsidP="00304884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36"/>
          <w:szCs w:val="36"/>
          <w:lang w:bidi="cs-CZ"/>
        </w:rPr>
      </w:pPr>
      <w:r w:rsidRPr="002A3C08">
        <w:rPr>
          <w:rFonts w:ascii="Times New Roman" w:hAnsi="Times New Roman" w:cs="Times New Roman"/>
          <w:sz w:val="36"/>
          <w:szCs w:val="36"/>
          <w:lang w:bidi="cs-CZ"/>
        </w:rPr>
        <w:t>Jednokolová výzva s jednou uzávěrkou pro podání žádosti – jednokolové hodnocení</w:t>
      </w:r>
    </w:p>
    <w:p w:rsidR="003E03A9" w:rsidRPr="002A3C08" w:rsidRDefault="003E03A9" w:rsidP="00304884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36"/>
          <w:szCs w:val="36"/>
          <w:lang w:bidi="cs-CZ"/>
        </w:rPr>
      </w:pPr>
      <w:r w:rsidRPr="002A3C08">
        <w:rPr>
          <w:rFonts w:ascii="Times New Roman" w:hAnsi="Times New Roman" w:cs="Times New Roman"/>
          <w:sz w:val="36"/>
          <w:szCs w:val="36"/>
          <w:lang w:bidi="cs-CZ"/>
        </w:rPr>
        <w:t>Proces hodnocení a výběru projektů – ukončen nejpozději do 5 měsíců od data ukončení příjmu žádostí o podporu</w:t>
      </w: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2D2886" w:rsidRDefault="003E03A9" w:rsidP="00304884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Žádosti předložené jiným </w:t>
      </w:r>
      <w:r w:rsidRPr="002D2886">
        <w:rPr>
          <w:rFonts w:ascii="Times New Roman" w:hAnsi="Times New Roman" w:cs="Times New Roman"/>
          <w:sz w:val="36"/>
          <w:szCs w:val="36"/>
        </w:rPr>
        <w:t>způsobem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 a v jiném termínu než umožňuje výzva, nejsou akceptovány</w:t>
      </w:r>
    </w:p>
    <w:p w:rsidR="003E03A9" w:rsidRPr="002D2886" w:rsidRDefault="003E03A9" w:rsidP="00304884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Výsledkem výběru je seznam žádostí o podporu, které MAS navrhuje ke schválení. Tento seznam předá MAS Řídícímu orgánu OPZ (ŘO OPZ), ten provede závěrečné ověření způsobilosti vybraných projektů a kontrolu administrativních postupů MAS</w:t>
      </w: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77354" w:rsidRDefault="00377354" w:rsidP="00C801A4">
      <w:pPr>
        <w:ind w:left="0"/>
        <w:rPr>
          <w:rFonts w:ascii="Times New Roman" w:hAnsi="Times New Roman" w:cs="Times New Roman"/>
          <w:b/>
          <w:sz w:val="48"/>
          <w:szCs w:val="48"/>
          <w:lang w:bidi="cs-CZ"/>
        </w:rPr>
      </w:pPr>
    </w:p>
    <w:p w:rsidR="003E03A9" w:rsidRPr="00C41F59" w:rsidRDefault="003E03A9" w:rsidP="003E03A9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C41F59">
        <w:rPr>
          <w:rFonts w:ascii="Times New Roman" w:hAnsi="Times New Roman" w:cs="Times New Roman"/>
          <w:b/>
          <w:sz w:val="48"/>
          <w:szCs w:val="48"/>
          <w:lang w:bidi="cs-CZ"/>
        </w:rPr>
        <w:lastRenderedPageBreak/>
        <w:t>Hodnocení přijatelnosti a formálních náležitostí (</w:t>
      </w:r>
      <w:proofErr w:type="spellStart"/>
      <w:r w:rsidRPr="00C41F59">
        <w:rPr>
          <w:rFonts w:ascii="Times New Roman" w:hAnsi="Times New Roman" w:cs="Times New Roman"/>
          <w:b/>
          <w:sz w:val="48"/>
          <w:szCs w:val="48"/>
          <w:lang w:bidi="cs-CZ"/>
        </w:rPr>
        <w:t>FNaP</w:t>
      </w:r>
      <w:proofErr w:type="spellEnd"/>
      <w:r w:rsidRPr="00C41F59">
        <w:rPr>
          <w:rFonts w:ascii="Times New Roman" w:hAnsi="Times New Roman" w:cs="Times New Roman"/>
          <w:b/>
          <w:sz w:val="48"/>
          <w:szCs w:val="48"/>
          <w:lang w:bidi="cs-CZ"/>
        </w:rPr>
        <w:t>)</w:t>
      </w:r>
      <w:r w:rsidR="00116485" w:rsidRPr="00C41F5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</w:t>
      </w:r>
    </w:p>
    <w:p w:rsidR="003E03A9" w:rsidRPr="00C41F59" w:rsidRDefault="003E03A9" w:rsidP="003E03A9">
      <w:pPr>
        <w:rPr>
          <w:rFonts w:ascii="Times New Roman" w:hAnsi="Times New Roman" w:cs="Times New Roman"/>
          <w:sz w:val="12"/>
          <w:szCs w:val="12"/>
          <w:lang w:bidi="cs-CZ"/>
        </w:rPr>
      </w:pPr>
    </w:p>
    <w:p w:rsidR="003E03A9" w:rsidRPr="00C41F59" w:rsidRDefault="00B25F4D" w:rsidP="00B25F4D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C41F59">
        <w:rPr>
          <w:rFonts w:ascii="Times New Roman" w:hAnsi="Times New Roman" w:cs="Times New Roman"/>
          <w:b/>
          <w:sz w:val="48"/>
          <w:szCs w:val="48"/>
          <w:lang w:bidi="cs-CZ"/>
        </w:rPr>
        <w:t>= p</w:t>
      </w:r>
      <w:r w:rsidR="003E03A9" w:rsidRPr="00C41F59">
        <w:rPr>
          <w:rFonts w:ascii="Times New Roman" w:hAnsi="Times New Roman" w:cs="Times New Roman"/>
          <w:b/>
          <w:sz w:val="48"/>
          <w:szCs w:val="48"/>
          <w:lang w:bidi="cs-CZ"/>
        </w:rPr>
        <w:t>rvní fáze hodnocení projektů</w:t>
      </w:r>
    </w:p>
    <w:p w:rsidR="003E03A9" w:rsidRPr="00C41F59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Posouzení základních věcných a administrativních požadavků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Provádějí pracovníci kanceláře MAS </w:t>
      </w:r>
      <w:r w:rsidR="003B259F">
        <w:rPr>
          <w:rFonts w:ascii="Times New Roman" w:hAnsi="Times New Roman" w:cs="Times New Roman"/>
          <w:sz w:val="36"/>
          <w:szCs w:val="36"/>
          <w:lang w:bidi="cs-CZ"/>
        </w:rPr>
        <w:t>Krajina srdce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Lhůta max. 30 pracovních dnů od ukončení příjmu žádostí o podporu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Kritéria přijatelnosti jsou neopravitelná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Kritéria formálních náležitostí jsou opravitelná – žadatel vyzván 1 x k opravě nebo doplnění ve lhůtě 5 pracovních dnů</w:t>
      </w: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Hodnotí se podle kontrolních otázek uvedených pro každé kritérium (ANO/NE)</w:t>
      </w: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C41F59" w:rsidRDefault="003E03A9" w:rsidP="008F5472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C41F59">
        <w:rPr>
          <w:rFonts w:ascii="Times New Roman" w:hAnsi="Times New Roman" w:cs="Times New Roman"/>
          <w:b/>
          <w:sz w:val="48"/>
          <w:szCs w:val="48"/>
          <w:lang w:bidi="cs-CZ"/>
        </w:rPr>
        <w:t>Kritéria formálních náležitostí</w:t>
      </w:r>
    </w:p>
    <w:p w:rsidR="003E03A9" w:rsidRPr="00C41F59" w:rsidRDefault="003E03A9" w:rsidP="003E03A9">
      <w:pPr>
        <w:rPr>
          <w:rFonts w:ascii="Times New Roman" w:hAnsi="Times New Roman" w:cs="Times New Roman"/>
          <w:sz w:val="12"/>
          <w:szCs w:val="12"/>
          <w:lang w:bidi="cs-CZ"/>
        </w:rPr>
      </w:pP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Úplnost a forma žádosti</w:t>
      </w:r>
    </w:p>
    <w:p w:rsidR="003E03A9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Popis žádosti</w:t>
      </w:r>
    </w:p>
    <w:p w:rsidR="00116485" w:rsidRDefault="00116485" w:rsidP="003E03A9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</w:p>
    <w:p w:rsidR="003E03A9" w:rsidRPr="00C41F59" w:rsidRDefault="003E03A9" w:rsidP="003E03A9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C41F59">
        <w:rPr>
          <w:rFonts w:ascii="Times New Roman" w:hAnsi="Times New Roman" w:cs="Times New Roman"/>
          <w:b/>
          <w:sz w:val="48"/>
          <w:szCs w:val="48"/>
          <w:lang w:bidi="cs-CZ"/>
        </w:rPr>
        <w:t>Kritéria hodnocení přijatelnosti</w:t>
      </w: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  <w:sectPr w:rsidR="003E03A9" w:rsidRPr="002D2886" w:rsidSect="002A3C08">
          <w:type w:val="continuous"/>
          <w:pgSz w:w="19200" w:h="10800" w:orient="landscape"/>
          <w:pgMar w:top="1134" w:right="1418" w:bottom="1134" w:left="1418" w:header="709" w:footer="709" w:gutter="0"/>
          <w:cols w:space="708"/>
          <w:docGrid w:linePitch="299"/>
        </w:sectPr>
      </w:pP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lastRenderedPageBreak/>
        <w:t>Oprávněnost žadatele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Partnerství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Cílové skupiny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Celkové způsobilé výdaje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Aktivity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Horizontální principy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Trestní bezúhonnost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Soulad projektu s SCLLD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Ověření administrativní, finanční a provozní kapacity žadatele</w:t>
      </w:r>
    </w:p>
    <w:p w:rsidR="00116485" w:rsidRPr="00116485" w:rsidRDefault="00116485" w:rsidP="00116485">
      <w:p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  <w:r w:rsidRPr="00116485">
        <w:rPr>
          <w:rFonts w:ascii="Times New Roman" w:hAnsi="Times New Roman" w:cs="Times New Roman"/>
          <w:sz w:val="36"/>
          <w:szCs w:val="36"/>
          <w:lang w:bidi="cs-CZ"/>
        </w:rPr>
        <w:t>MAS zasílá informace o výsledku hodnocení – lhůta 15 kalendářních dní ode dne doručení informace na p</w:t>
      </w:r>
      <w:r w:rsidRPr="00116485">
        <w:rPr>
          <w:rFonts w:ascii="Times New Roman" w:hAnsi="Times New Roman" w:cs="Times New Roman"/>
          <w:sz w:val="36"/>
          <w:szCs w:val="36"/>
          <w:lang w:bidi="cs-CZ"/>
        </w:rPr>
        <w:t>o</w:t>
      </w:r>
      <w:r w:rsidRPr="00116485">
        <w:rPr>
          <w:rFonts w:ascii="Times New Roman" w:hAnsi="Times New Roman" w:cs="Times New Roman"/>
          <w:sz w:val="36"/>
          <w:szCs w:val="36"/>
          <w:lang w:bidi="cs-CZ"/>
        </w:rPr>
        <w:t>dání Žádosti o přezkum u negativně hodnocených Žádostí o podporu.</w:t>
      </w:r>
    </w:p>
    <w:p w:rsidR="003E03A9" w:rsidRPr="002D2886" w:rsidRDefault="003E03A9" w:rsidP="00304884">
      <w:pPr>
        <w:numPr>
          <w:ilvl w:val="0"/>
          <w:numId w:val="32"/>
        </w:numPr>
        <w:spacing w:line="360" w:lineRule="auto"/>
        <w:ind w:left="2840" w:hanging="357"/>
        <w:rPr>
          <w:rFonts w:ascii="Times New Roman" w:hAnsi="Times New Roman" w:cs="Times New Roman"/>
          <w:sz w:val="36"/>
          <w:szCs w:val="36"/>
          <w:lang w:bidi="cs-CZ"/>
        </w:rPr>
        <w:sectPr w:rsidR="003E03A9" w:rsidRPr="002D2886" w:rsidSect="00FB1391">
          <w:type w:val="continuous"/>
          <w:pgSz w:w="19200" w:h="10800" w:orient="landscape"/>
          <w:pgMar w:top="1417" w:right="1417" w:bottom="1417" w:left="1417" w:header="708" w:footer="708" w:gutter="0"/>
          <w:cols w:space="493"/>
          <w:docGrid w:linePitch="299"/>
        </w:sectPr>
      </w:pPr>
    </w:p>
    <w:p w:rsidR="008F5472" w:rsidRPr="008F5472" w:rsidRDefault="008F5472" w:rsidP="00F069A1">
      <w:pPr>
        <w:pStyle w:val="Odstavecseseznamem"/>
        <w:ind w:left="2844"/>
        <w:rPr>
          <w:rFonts w:ascii="Times New Roman" w:hAnsi="Times New Roman" w:cs="Times New Roman"/>
          <w:sz w:val="36"/>
          <w:szCs w:val="36"/>
          <w:u w:val="single"/>
          <w:lang w:bidi="cs-CZ"/>
        </w:rPr>
      </w:pPr>
    </w:p>
    <w:p w:rsidR="008F5472" w:rsidRPr="00F069A1" w:rsidRDefault="008F5472" w:rsidP="00F069A1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B25F4D" w:rsidRPr="00F069A1" w:rsidRDefault="003E03A9" w:rsidP="00B25F4D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F069A1">
        <w:rPr>
          <w:rFonts w:ascii="Times New Roman" w:hAnsi="Times New Roman" w:cs="Times New Roman"/>
          <w:b/>
          <w:sz w:val="48"/>
          <w:szCs w:val="48"/>
          <w:lang w:bidi="cs-CZ"/>
        </w:rPr>
        <w:t xml:space="preserve">Věcné hodnocení </w:t>
      </w:r>
      <w:r w:rsidR="00B25F4D" w:rsidRPr="00F069A1">
        <w:rPr>
          <w:rFonts w:ascii="Times New Roman" w:hAnsi="Times New Roman" w:cs="Times New Roman"/>
          <w:b/>
          <w:sz w:val="48"/>
          <w:szCs w:val="48"/>
          <w:lang w:bidi="cs-CZ"/>
        </w:rPr>
        <w:t>(</w:t>
      </w:r>
      <w:r w:rsidRPr="00F069A1">
        <w:rPr>
          <w:rFonts w:ascii="Times New Roman" w:hAnsi="Times New Roman" w:cs="Times New Roman"/>
          <w:b/>
          <w:sz w:val="48"/>
          <w:szCs w:val="48"/>
          <w:lang w:bidi="cs-CZ"/>
        </w:rPr>
        <w:t>hodnocení kvality</w:t>
      </w:r>
      <w:r w:rsidR="00B25F4D" w:rsidRPr="00F069A1">
        <w:rPr>
          <w:rFonts w:ascii="Times New Roman" w:hAnsi="Times New Roman" w:cs="Times New Roman"/>
          <w:b/>
          <w:sz w:val="48"/>
          <w:szCs w:val="48"/>
          <w:lang w:bidi="cs-CZ"/>
        </w:rPr>
        <w:t>)</w:t>
      </w:r>
      <w:r w:rsidR="00116485" w:rsidRPr="00F069A1">
        <w:rPr>
          <w:rFonts w:ascii="Times New Roman" w:hAnsi="Times New Roman" w:cs="Times New Roman"/>
          <w:b/>
          <w:sz w:val="48"/>
          <w:szCs w:val="48"/>
          <w:lang w:bidi="cs-CZ"/>
        </w:rPr>
        <w:t xml:space="preserve"> </w:t>
      </w:r>
    </w:p>
    <w:p w:rsidR="003E03A9" w:rsidRPr="00F069A1" w:rsidRDefault="00B25F4D" w:rsidP="008F5472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F069A1">
        <w:rPr>
          <w:rFonts w:ascii="Times New Roman" w:hAnsi="Times New Roman" w:cs="Times New Roman"/>
          <w:b/>
          <w:sz w:val="48"/>
          <w:szCs w:val="48"/>
          <w:lang w:bidi="cs-CZ"/>
        </w:rPr>
        <w:t>= d</w:t>
      </w:r>
      <w:r w:rsidR="003E03A9" w:rsidRPr="00F069A1">
        <w:rPr>
          <w:rFonts w:ascii="Times New Roman" w:hAnsi="Times New Roman" w:cs="Times New Roman"/>
          <w:b/>
          <w:sz w:val="48"/>
          <w:szCs w:val="48"/>
          <w:lang w:bidi="cs-CZ"/>
        </w:rPr>
        <w:t xml:space="preserve">ruhá fáze hodnocení </w:t>
      </w:r>
      <w:r w:rsidR="00F069A1" w:rsidRPr="00F069A1">
        <w:rPr>
          <w:rFonts w:ascii="Times New Roman" w:hAnsi="Times New Roman" w:cs="Times New Roman"/>
          <w:b/>
          <w:sz w:val="48"/>
          <w:szCs w:val="48"/>
          <w:lang w:bidi="cs-CZ"/>
        </w:rPr>
        <w:t>projektů</w:t>
      </w:r>
    </w:p>
    <w:p w:rsidR="00F069A1" w:rsidRDefault="00F069A1" w:rsidP="00F069A1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F069A1" w:rsidRPr="00F069A1" w:rsidRDefault="00F069A1" w:rsidP="00F069A1">
      <w:pPr>
        <w:rPr>
          <w:rFonts w:ascii="Times New Roman" w:hAnsi="Times New Roman" w:cs="Times New Roman"/>
          <w:sz w:val="36"/>
          <w:szCs w:val="36"/>
          <w:lang w:bidi="cs-CZ"/>
        </w:rPr>
      </w:pPr>
      <w:r w:rsidRPr="00F069A1">
        <w:rPr>
          <w:rFonts w:ascii="Times New Roman" w:hAnsi="Times New Roman" w:cs="Times New Roman"/>
          <w:sz w:val="36"/>
          <w:szCs w:val="36"/>
          <w:lang w:bidi="cs-CZ"/>
        </w:rPr>
        <w:t>Provádí Výběrová komise MAS Krajina srdce (min. tříčlenná) na základě zpracovaného odborného posudku</w:t>
      </w:r>
      <w:r>
        <w:rPr>
          <w:rFonts w:ascii="Times New Roman" w:hAnsi="Times New Roman" w:cs="Times New Roman"/>
          <w:sz w:val="36"/>
          <w:szCs w:val="36"/>
          <w:lang w:bidi="cs-CZ"/>
        </w:rPr>
        <w:t>.</w:t>
      </w:r>
    </w:p>
    <w:p w:rsidR="00F069A1" w:rsidRDefault="00F069A1" w:rsidP="00F069A1">
      <w:pPr>
        <w:ind w:left="0"/>
        <w:rPr>
          <w:rFonts w:ascii="Times New Roman" w:hAnsi="Times New Roman" w:cs="Times New Roman"/>
          <w:sz w:val="36"/>
          <w:szCs w:val="36"/>
          <w:lang w:bidi="cs-CZ"/>
        </w:rPr>
      </w:pPr>
    </w:p>
    <w:p w:rsidR="005E131E" w:rsidRPr="002D2886" w:rsidRDefault="005E131E" w:rsidP="00F069A1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2D2886" w:rsidRDefault="003E03A9" w:rsidP="00304884">
      <w:pPr>
        <w:numPr>
          <w:ilvl w:val="0"/>
          <w:numId w:val="33"/>
        </w:numPr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Pouze žádosti o podporu, které uspěly v 1. fázi hodnocení</w:t>
      </w:r>
    </w:p>
    <w:p w:rsidR="003E03A9" w:rsidRPr="002D2886" w:rsidRDefault="003E03A9" w:rsidP="00304884">
      <w:pPr>
        <w:numPr>
          <w:ilvl w:val="0"/>
          <w:numId w:val="33"/>
        </w:numPr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Lhůta max. 50 pracovních dnů od ukončení hodnocení FN a P</w:t>
      </w:r>
    </w:p>
    <w:p w:rsidR="003E03A9" w:rsidRPr="002D2886" w:rsidRDefault="003E03A9" w:rsidP="00304884">
      <w:pPr>
        <w:numPr>
          <w:ilvl w:val="0"/>
          <w:numId w:val="33"/>
        </w:numPr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Výběrovou komisí mohou být vymezeny podmínky pro úpravu projektů ze strany žadatele, za kt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>e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>rých by měl být projekt podpořen</w:t>
      </w:r>
    </w:p>
    <w:p w:rsidR="003E03A9" w:rsidRDefault="003E03A9" w:rsidP="00304884">
      <w:pPr>
        <w:numPr>
          <w:ilvl w:val="0"/>
          <w:numId w:val="33"/>
        </w:numPr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Výběrová komise odpovídá u každého kritéria na Hlavní otázku (+ pomocné podotázky)</w:t>
      </w:r>
    </w:p>
    <w:p w:rsidR="005E131E" w:rsidRDefault="005E131E" w:rsidP="005E131E">
      <w:p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2D2886" w:rsidRDefault="003E03A9" w:rsidP="00304884">
      <w:pPr>
        <w:numPr>
          <w:ilvl w:val="0"/>
          <w:numId w:val="33"/>
        </w:numPr>
        <w:spacing w:line="360" w:lineRule="auto"/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Využívá 4 deskriptory:</w:t>
      </w:r>
    </w:p>
    <w:p w:rsidR="003E03A9" w:rsidRPr="002D2886" w:rsidRDefault="003E03A9" w:rsidP="00304884">
      <w:pPr>
        <w:numPr>
          <w:ilvl w:val="0"/>
          <w:numId w:val="35"/>
        </w:numPr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b/>
          <w:sz w:val="36"/>
          <w:szCs w:val="36"/>
          <w:lang w:bidi="cs-CZ"/>
        </w:rPr>
        <w:t>Velmi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 </w:t>
      </w:r>
      <w:r w:rsidRPr="002D2886">
        <w:rPr>
          <w:rFonts w:ascii="Times New Roman" w:hAnsi="Times New Roman" w:cs="Times New Roman"/>
          <w:b/>
          <w:sz w:val="36"/>
          <w:szCs w:val="36"/>
          <w:lang w:bidi="cs-CZ"/>
        </w:rPr>
        <w:t>dobré</w:t>
      </w:r>
      <w:r w:rsidR="00B25F4D">
        <w:rPr>
          <w:rFonts w:ascii="Times New Roman" w:hAnsi="Times New Roman" w:cs="Times New Roman"/>
          <w:b/>
          <w:sz w:val="36"/>
          <w:szCs w:val="36"/>
          <w:lang w:bidi="cs-CZ"/>
        </w:rPr>
        <w:t>,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 100 % max. dosažitelného počtu bodů v kritériu</w:t>
      </w:r>
    </w:p>
    <w:p w:rsidR="003E03A9" w:rsidRPr="002D2886" w:rsidRDefault="003E03A9" w:rsidP="00304884">
      <w:pPr>
        <w:numPr>
          <w:ilvl w:val="0"/>
          <w:numId w:val="35"/>
        </w:numPr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b/>
          <w:sz w:val="36"/>
          <w:szCs w:val="36"/>
          <w:lang w:bidi="cs-CZ"/>
        </w:rPr>
        <w:t>Dobré</w:t>
      </w:r>
      <w:r w:rsidR="00B25F4D">
        <w:rPr>
          <w:rFonts w:ascii="Times New Roman" w:hAnsi="Times New Roman" w:cs="Times New Roman"/>
          <w:b/>
          <w:sz w:val="36"/>
          <w:szCs w:val="36"/>
          <w:lang w:bidi="cs-CZ"/>
        </w:rPr>
        <w:t>,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 75 % max. dosažitelného počtu bodů v kritériu</w:t>
      </w:r>
    </w:p>
    <w:p w:rsidR="003E03A9" w:rsidRPr="002D2886" w:rsidRDefault="003E03A9" w:rsidP="00304884">
      <w:pPr>
        <w:numPr>
          <w:ilvl w:val="0"/>
          <w:numId w:val="35"/>
        </w:numPr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b/>
          <w:sz w:val="36"/>
          <w:szCs w:val="36"/>
          <w:lang w:bidi="cs-CZ"/>
        </w:rPr>
        <w:t>Dostatečné</w:t>
      </w:r>
      <w:r w:rsidR="00B25F4D">
        <w:rPr>
          <w:rFonts w:ascii="Times New Roman" w:hAnsi="Times New Roman" w:cs="Times New Roman"/>
          <w:sz w:val="36"/>
          <w:szCs w:val="36"/>
          <w:lang w:bidi="cs-CZ"/>
        </w:rPr>
        <w:t xml:space="preserve">, 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>50 % max. dosažitelného počtu bodů v kritériu</w:t>
      </w:r>
    </w:p>
    <w:p w:rsidR="003E03A9" w:rsidRPr="002D2886" w:rsidRDefault="003E03A9" w:rsidP="00304884">
      <w:pPr>
        <w:numPr>
          <w:ilvl w:val="0"/>
          <w:numId w:val="35"/>
        </w:numPr>
        <w:ind w:hanging="357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b/>
          <w:sz w:val="36"/>
          <w:szCs w:val="36"/>
          <w:lang w:bidi="cs-CZ"/>
        </w:rPr>
        <w:t>Nedostatečné</w:t>
      </w:r>
      <w:r w:rsidR="00B25F4D">
        <w:rPr>
          <w:rFonts w:ascii="Times New Roman" w:hAnsi="Times New Roman" w:cs="Times New Roman"/>
          <w:b/>
          <w:sz w:val="36"/>
          <w:szCs w:val="36"/>
          <w:lang w:bidi="cs-CZ"/>
        </w:rPr>
        <w:t>,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 25 % max. dosažitelného počtu bodů v kritériu</w:t>
      </w:r>
    </w:p>
    <w:p w:rsidR="003E03A9" w:rsidRPr="002D2886" w:rsidRDefault="003E03A9" w:rsidP="003E03A9">
      <w:pPr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2D2886" w:rsidRDefault="003E03A9" w:rsidP="00B25F4D">
      <w:p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b/>
          <w:sz w:val="36"/>
          <w:szCs w:val="36"/>
          <w:lang w:bidi="cs-CZ"/>
        </w:rPr>
        <w:lastRenderedPageBreak/>
        <w:t>Deskriptor 4 je eliminační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 – získání tohoto deskriptoru nejméně u jednoho kritéria - Žádost o po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>d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>poru nesplnila podmínky věcného hodnocení.</w:t>
      </w:r>
    </w:p>
    <w:p w:rsidR="003E03A9" w:rsidRPr="002D2886" w:rsidRDefault="003E03A9" w:rsidP="00B25F4D">
      <w:p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2D2886" w:rsidRDefault="003E03A9" w:rsidP="00304884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Max. počet bodů věcného hodnocení - 100 bodů</w:t>
      </w:r>
    </w:p>
    <w:p w:rsidR="003E03A9" w:rsidRDefault="003E03A9" w:rsidP="00304884">
      <w:pPr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Žádost musí získat min. 50 bodů, aby splnila podmínky věcného hodnocení, a všechny hlavní otá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>z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>ky musí být hodnoceny deskriptory 1 – 3</w:t>
      </w:r>
    </w:p>
    <w:p w:rsidR="003E03A9" w:rsidRPr="002D2886" w:rsidRDefault="003E03A9" w:rsidP="005E131E">
      <w:pPr>
        <w:spacing w:line="360" w:lineRule="auto"/>
        <w:ind w:left="720"/>
        <w:rPr>
          <w:rFonts w:ascii="Times New Roman" w:hAnsi="Times New Roman" w:cs="Times New Roman"/>
          <w:sz w:val="36"/>
          <w:szCs w:val="36"/>
          <w:lang w:bidi="cs-CZ"/>
        </w:rPr>
      </w:pPr>
      <w:r w:rsidRPr="002D2886">
        <w:rPr>
          <w:rFonts w:ascii="Times New Roman" w:hAnsi="Times New Roman" w:cs="Times New Roman"/>
          <w:sz w:val="36"/>
          <w:szCs w:val="36"/>
          <w:lang w:bidi="cs-CZ"/>
        </w:rPr>
        <w:t>MAS zasílá informaci o výsledku hodnocení - lhůta 15 kalendářních dní ode dne doručení inform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>a</w:t>
      </w:r>
      <w:r w:rsidRPr="002D2886">
        <w:rPr>
          <w:rFonts w:ascii="Times New Roman" w:hAnsi="Times New Roman" w:cs="Times New Roman"/>
          <w:sz w:val="36"/>
          <w:szCs w:val="36"/>
          <w:lang w:bidi="cs-CZ"/>
        </w:rPr>
        <w:t xml:space="preserve">ce na podání Žádosti o přezkum u negativně hodnocených Žádostí o podporu. </w:t>
      </w:r>
    </w:p>
    <w:p w:rsidR="003E03A9" w:rsidRPr="002D2886" w:rsidRDefault="003E03A9" w:rsidP="00B25F4D">
      <w:pPr>
        <w:spacing w:line="360" w:lineRule="auto"/>
        <w:ind w:left="0"/>
        <w:rPr>
          <w:rFonts w:ascii="Times New Roman" w:hAnsi="Times New Roman" w:cs="Times New Roman"/>
          <w:sz w:val="36"/>
          <w:szCs w:val="36"/>
          <w:lang w:bidi="cs-CZ"/>
        </w:rPr>
      </w:pPr>
    </w:p>
    <w:p w:rsidR="003E03A9" w:rsidRPr="00F069A1" w:rsidRDefault="003E03A9" w:rsidP="00B25F4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F069A1">
        <w:rPr>
          <w:rFonts w:ascii="Times New Roman" w:hAnsi="Times New Roman" w:cs="Times New Roman"/>
          <w:b/>
          <w:sz w:val="48"/>
          <w:szCs w:val="48"/>
          <w:lang w:bidi="cs-CZ"/>
        </w:rPr>
        <w:t>Výběr projektů</w:t>
      </w:r>
    </w:p>
    <w:p w:rsidR="003E03A9" w:rsidRPr="00116485" w:rsidRDefault="003E03A9" w:rsidP="00304884">
      <w:pPr>
        <w:pStyle w:val="Odstavecseseznamem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  <w:r w:rsidRPr="00116485">
        <w:rPr>
          <w:rFonts w:ascii="Times New Roman" w:hAnsi="Times New Roman" w:cs="Times New Roman"/>
          <w:sz w:val="36"/>
          <w:szCs w:val="36"/>
          <w:lang w:bidi="cs-CZ"/>
        </w:rPr>
        <w:t>Provádí Programový výbor MAS do 20 pracovních dní od ukončení věcného hodnocení.</w:t>
      </w:r>
    </w:p>
    <w:p w:rsidR="003E03A9" w:rsidRPr="00116485" w:rsidRDefault="003E03A9" w:rsidP="00304884">
      <w:pPr>
        <w:pStyle w:val="Odstavecseseznamem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  <w:r w:rsidRPr="00116485">
        <w:rPr>
          <w:rFonts w:ascii="Times New Roman" w:hAnsi="Times New Roman" w:cs="Times New Roman"/>
          <w:sz w:val="36"/>
          <w:szCs w:val="36"/>
          <w:lang w:bidi="cs-CZ"/>
        </w:rPr>
        <w:t>Programový výbor MAS stanoví pořadí projektů a provede výběr Žádostí o dotaci dle bodov</w:t>
      </w:r>
      <w:r w:rsidRPr="00116485">
        <w:rPr>
          <w:rFonts w:ascii="Times New Roman" w:hAnsi="Times New Roman" w:cs="Times New Roman"/>
          <w:sz w:val="36"/>
          <w:szCs w:val="36"/>
          <w:lang w:bidi="cs-CZ"/>
        </w:rPr>
        <w:t>é</w:t>
      </w:r>
      <w:r w:rsidRPr="00116485">
        <w:rPr>
          <w:rFonts w:ascii="Times New Roman" w:hAnsi="Times New Roman" w:cs="Times New Roman"/>
          <w:sz w:val="36"/>
          <w:szCs w:val="36"/>
          <w:lang w:bidi="cs-CZ"/>
        </w:rPr>
        <w:t>ho hodnocení a aktuálních finančních prostředků alokovaných na danou výzvu v souladu s n</w:t>
      </w:r>
      <w:r w:rsidRPr="00116485">
        <w:rPr>
          <w:rFonts w:ascii="Times New Roman" w:hAnsi="Times New Roman" w:cs="Times New Roman"/>
          <w:sz w:val="36"/>
          <w:szCs w:val="36"/>
          <w:lang w:bidi="cs-CZ"/>
        </w:rPr>
        <w:t>a</w:t>
      </w:r>
      <w:r w:rsidRPr="00116485">
        <w:rPr>
          <w:rFonts w:ascii="Times New Roman" w:hAnsi="Times New Roman" w:cs="Times New Roman"/>
          <w:sz w:val="36"/>
          <w:szCs w:val="36"/>
          <w:lang w:bidi="cs-CZ"/>
        </w:rPr>
        <w:t>stavenými postupy MAS Krajina srdce.</w:t>
      </w:r>
    </w:p>
    <w:p w:rsidR="003E03A9" w:rsidRPr="00116485" w:rsidRDefault="003E03A9" w:rsidP="00304884">
      <w:pPr>
        <w:pStyle w:val="Odstavecseseznamem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  <w:r w:rsidRPr="00116485">
        <w:rPr>
          <w:rFonts w:ascii="Times New Roman" w:hAnsi="Times New Roman" w:cs="Times New Roman"/>
          <w:sz w:val="36"/>
          <w:szCs w:val="36"/>
          <w:lang w:bidi="cs-CZ"/>
        </w:rPr>
        <w:t>Programový výbor MAS nemůže měnit pořadí projektů ani hodnocení žádosti o podporu</w:t>
      </w:r>
    </w:p>
    <w:p w:rsidR="003E03A9" w:rsidRDefault="003E03A9" w:rsidP="00304884">
      <w:pPr>
        <w:pStyle w:val="Odstavecseseznamem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6"/>
          <w:lang w:bidi="cs-CZ"/>
        </w:rPr>
      </w:pPr>
      <w:r w:rsidRPr="00116485">
        <w:rPr>
          <w:rFonts w:ascii="Times New Roman" w:hAnsi="Times New Roman" w:cs="Times New Roman"/>
          <w:sz w:val="36"/>
          <w:szCs w:val="36"/>
          <w:lang w:bidi="cs-CZ"/>
        </w:rPr>
        <w:lastRenderedPageBreak/>
        <w:t>MAS současně upozorňuje, že tento závěr ještě předává k závěrečnému ověření způsobilosti projektů a ke kontrole administrativních postupů na ŘO OPZ.</w:t>
      </w:r>
    </w:p>
    <w:p w:rsidR="00116485" w:rsidRPr="00116485" w:rsidRDefault="00116485" w:rsidP="00116485">
      <w:pPr>
        <w:pStyle w:val="Odstavecseseznamem"/>
        <w:spacing w:line="360" w:lineRule="auto"/>
        <w:ind w:left="1287"/>
        <w:rPr>
          <w:rFonts w:ascii="Times New Roman" w:hAnsi="Times New Roman" w:cs="Times New Roman"/>
          <w:sz w:val="36"/>
          <w:szCs w:val="36"/>
          <w:lang w:bidi="cs-CZ"/>
        </w:rPr>
      </w:pPr>
    </w:p>
    <w:p w:rsidR="00FE3B3B" w:rsidRPr="008F5472" w:rsidRDefault="00377354" w:rsidP="00F069A1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8F5472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5E131E" w:rsidRPr="008F547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FE3B3B" w:rsidRPr="008F5472">
        <w:rPr>
          <w:rFonts w:ascii="Times New Roman" w:hAnsi="Times New Roman" w:cs="Times New Roman"/>
          <w:b/>
          <w:i/>
          <w:sz w:val="48"/>
          <w:szCs w:val="48"/>
        </w:rPr>
        <w:t>ŽOP (Žádost o platbu)</w:t>
      </w:r>
    </w:p>
    <w:p w:rsidR="00FE3B3B" w:rsidRPr="002D2886" w:rsidRDefault="00FE3B3B" w:rsidP="00F069A1">
      <w:pPr>
        <w:pStyle w:val="Odstavecseseznamem"/>
        <w:spacing w:line="360" w:lineRule="auto"/>
        <w:ind w:left="128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B3B" w:rsidRPr="002D2886" w:rsidRDefault="00FE3B3B" w:rsidP="00304884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Obsahem je vyúčtování prostředků za dané monitorované období </w:t>
      </w:r>
    </w:p>
    <w:p w:rsidR="00FE3B3B" w:rsidRPr="002D2886" w:rsidRDefault="00FE3B3B" w:rsidP="00304884">
      <w:pPr>
        <w:pStyle w:val="Odstavecseseznamem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údaje zadávané prostřednictvím soupisek, </w:t>
      </w:r>
    </w:p>
    <w:p w:rsidR="00FE3B3B" w:rsidRPr="002D2886" w:rsidRDefault="00FE3B3B" w:rsidP="00304884">
      <w:pPr>
        <w:pStyle w:val="Odstavecseseznamem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přílohy – účetní doklady, objednávky, smlouvy, výpisy z účtů </w:t>
      </w:r>
    </w:p>
    <w:p w:rsidR="00FE3B3B" w:rsidRPr="002D2886" w:rsidRDefault="00FE3B3B" w:rsidP="00304884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Nutno exportovat soupisky do </w:t>
      </w:r>
      <w:proofErr w:type="gramStart"/>
      <w:r w:rsidRPr="002D2886">
        <w:rPr>
          <w:rFonts w:ascii="Times New Roman" w:hAnsi="Times New Roman" w:cs="Times New Roman"/>
          <w:sz w:val="36"/>
          <w:szCs w:val="36"/>
        </w:rPr>
        <w:t>formátu .</w:t>
      </w:r>
      <w:proofErr w:type="spellStart"/>
      <w:r w:rsidRPr="002D2886">
        <w:rPr>
          <w:rFonts w:ascii="Times New Roman" w:hAnsi="Times New Roman" w:cs="Times New Roman"/>
          <w:sz w:val="36"/>
          <w:szCs w:val="36"/>
        </w:rPr>
        <w:t>xls</w:t>
      </w:r>
      <w:proofErr w:type="spellEnd"/>
      <w:proofErr w:type="gramEnd"/>
      <w:r w:rsidRPr="002D2886">
        <w:rPr>
          <w:rFonts w:ascii="Times New Roman" w:hAnsi="Times New Roman" w:cs="Times New Roman"/>
          <w:sz w:val="36"/>
          <w:szCs w:val="36"/>
        </w:rPr>
        <w:t xml:space="preserve"> a uložit je do příloh </w:t>
      </w:r>
      <w:proofErr w:type="spellStart"/>
      <w:r w:rsidRPr="002D2886">
        <w:rPr>
          <w:rFonts w:ascii="Times New Roman" w:hAnsi="Times New Roman" w:cs="Times New Roman"/>
          <w:sz w:val="36"/>
          <w:szCs w:val="36"/>
        </w:rPr>
        <w:t>ŽoP</w:t>
      </w:r>
      <w:proofErr w:type="spellEnd"/>
      <w:r w:rsidRPr="002D2886">
        <w:rPr>
          <w:rFonts w:ascii="Times New Roman" w:hAnsi="Times New Roman" w:cs="Times New Roman"/>
          <w:sz w:val="36"/>
          <w:szCs w:val="36"/>
        </w:rPr>
        <w:t xml:space="preserve"> pro kontrolu ŘO. </w:t>
      </w:r>
    </w:p>
    <w:p w:rsidR="005E131E" w:rsidRPr="002D2886" w:rsidRDefault="005E131E" w:rsidP="00B25F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E3B3B" w:rsidRPr="00F069A1" w:rsidRDefault="00377354" w:rsidP="00F069A1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F069A1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5E131E" w:rsidRPr="00F069A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FE3B3B" w:rsidRPr="00F069A1">
        <w:rPr>
          <w:rFonts w:ascii="Times New Roman" w:hAnsi="Times New Roman" w:cs="Times New Roman"/>
          <w:b/>
          <w:i/>
          <w:sz w:val="48"/>
          <w:szCs w:val="48"/>
        </w:rPr>
        <w:t>PUBLICITA</w:t>
      </w:r>
    </w:p>
    <w:p w:rsidR="00FE3B3B" w:rsidRPr="002D2886" w:rsidRDefault="00FE3B3B" w:rsidP="00B25F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E3B3B" w:rsidRDefault="00FE3B3B" w:rsidP="00B25F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Generátor povinné publicity ESIF je nutné použít pro vytvoření povinného plakátu, který musí ka</w:t>
      </w:r>
      <w:r w:rsidRPr="002D2886">
        <w:rPr>
          <w:rFonts w:ascii="Times New Roman" w:hAnsi="Times New Roman" w:cs="Times New Roman"/>
          <w:sz w:val="36"/>
          <w:szCs w:val="36"/>
        </w:rPr>
        <w:t>ž</w:t>
      </w:r>
      <w:r w:rsidRPr="002D2886">
        <w:rPr>
          <w:rFonts w:ascii="Times New Roman" w:hAnsi="Times New Roman" w:cs="Times New Roman"/>
          <w:sz w:val="36"/>
          <w:szCs w:val="36"/>
        </w:rPr>
        <w:t>dý příjemce podpory umístit v místě realizace projektu (</w:t>
      </w:r>
      <w:proofErr w:type="spellStart"/>
      <w:r w:rsidRPr="002D2886">
        <w:rPr>
          <w:rFonts w:ascii="Times New Roman" w:hAnsi="Times New Roman" w:cs="Times New Roman"/>
          <w:sz w:val="36"/>
          <w:szCs w:val="36"/>
        </w:rPr>
        <w:t>ev</w:t>
      </w:r>
      <w:proofErr w:type="spellEnd"/>
      <w:r w:rsidRPr="002D2886">
        <w:rPr>
          <w:rFonts w:ascii="Times New Roman" w:hAnsi="Times New Roman" w:cs="Times New Roman"/>
          <w:sz w:val="36"/>
          <w:szCs w:val="36"/>
        </w:rPr>
        <w:t xml:space="preserve">. dočasná/stálá deska či billboard). </w:t>
      </w:r>
      <w:proofErr w:type="gramStart"/>
      <w:r w:rsidRPr="002D2886">
        <w:rPr>
          <w:rFonts w:ascii="Times New Roman" w:hAnsi="Times New Roman" w:cs="Times New Roman"/>
          <w:sz w:val="36"/>
          <w:szCs w:val="36"/>
        </w:rPr>
        <w:t>http</w:t>
      </w:r>
      <w:proofErr w:type="gramEnd"/>
      <w:r w:rsidRPr="002D2886">
        <w:rPr>
          <w:rFonts w:ascii="Times New Roman" w:hAnsi="Times New Roman" w:cs="Times New Roman"/>
          <w:sz w:val="36"/>
          <w:szCs w:val="36"/>
        </w:rPr>
        <w:t xml:space="preserve">://publicita.dotaceeu.cz </w:t>
      </w:r>
    </w:p>
    <w:p w:rsidR="00116485" w:rsidRPr="002D2886" w:rsidRDefault="00116485" w:rsidP="00B25F4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E3B3B" w:rsidRPr="005E131E" w:rsidRDefault="00FE3B3B" w:rsidP="00FE3B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131E">
        <w:rPr>
          <w:rFonts w:ascii="Times New Roman" w:hAnsi="Times New Roman" w:cs="Times New Roman"/>
          <w:b/>
          <w:sz w:val="48"/>
          <w:szCs w:val="48"/>
        </w:rPr>
        <w:t>VIZUÁLNÍ IDENTITA – použití:</w:t>
      </w:r>
      <w:r w:rsidR="00116485" w:rsidRPr="0011648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</w:t>
      </w:r>
    </w:p>
    <w:p w:rsidR="00FE3B3B" w:rsidRPr="002D2886" w:rsidRDefault="00FE3B3B" w:rsidP="00FE3B3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567" w:type="dxa"/>
        <w:tblLook w:val="04A0"/>
      </w:tblPr>
      <w:tblGrid>
        <w:gridCol w:w="6714"/>
        <w:gridCol w:w="8071"/>
      </w:tblGrid>
      <w:tr w:rsidR="00FE3B3B" w:rsidRPr="002D2886" w:rsidTr="005E131E">
        <w:tc>
          <w:tcPr>
            <w:tcW w:w="7196" w:type="dxa"/>
          </w:tcPr>
          <w:p w:rsidR="00FE3B3B" w:rsidRPr="002D2886" w:rsidRDefault="00FE3B3B" w:rsidP="009176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b/>
                <w:sz w:val="36"/>
                <w:szCs w:val="36"/>
              </w:rPr>
              <w:t>ANO</w:t>
            </w:r>
          </w:p>
        </w:tc>
        <w:tc>
          <w:tcPr>
            <w:tcW w:w="8788" w:type="dxa"/>
          </w:tcPr>
          <w:p w:rsidR="00FE3B3B" w:rsidRPr="002D2886" w:rsidRDefault="00FE3B3B" w:rsidP="009176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b/>
                <w:sz w:val="36"/>
                <w:szCs w:val="36"/>
              </w:rPr>
              <w:t>NE</w:t>
            </w:r>
          </w:p>
        </w:tc>
      </w:tr>
      <w:tr w:rsidR="00FE3B3B" w:rsidRPr="002D2886" w:rsidTr="005E131E">
        <w:tc>
          <w:tcPr>
            <w:tcW w:w="7196" w:type="dxa"/>
          </w:tcPr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povinný plakát, dočasná/stála deska n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e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bo billboard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weby, </w:t>
            </w:r>
            <w:proofErr w:type="spellStart"/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microsity</w:t>
            </w:r>
            <w:proofErr w:type="spellEnd"/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, sociální média proje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tu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propagační tiskoviny (brožury, letáky, plakáty, publikace, školicí materiály) a propagační předměty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propagační audiovizuální materiály (r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e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klamní spoty, </w:t>
            </w:r>
            <w:proofErr w:type="spellStart"/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product</w:t>
            </w:r>
            <w:proofErr w:type="spellEnd"/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placement</w:t>
            </w:r>
            <w:proofErr w:type="spellEnd"/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, spo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n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zorské vzkazy, reportáže, pořady)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inzerce (internet, tisk, </w:t>
            </w:r>
            <w:proofErr w:type="spellStart"/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outdoor</w:t>
            </w:r>
            <w:proofErr w:type="spellEnd"/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soutěže (s výjimkou cen do soutěží)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komunikační akce (semináře, worksh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py, konference, tiskové konference, v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ý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stavy, veletrhy)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PR výstupy při jejich distribuci (tiskové zprávy, informace pro média)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dokumenty pro veřejnost či cílové sk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piny (vstupní, výstupní/závěrečné zpr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á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vy, analýzy, certifikáty, prezenční list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i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ny apod.)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výzva k podání nabídek/zadávací d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kumentace zakázek </w:t>
            </w:r>
          </w:p>
          <w:p w:rsidR="00FE3B3B" w:rsidRPr="005E131E" w:rsidRDefault="00FE3B3B" w:rsidP="005E131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88" w:type="dxa"/>
          </w:tcPr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interní dokumenty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archivační šanony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elektronická i listinná komunikace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pracovní smlouvy, smlouvy s dodavateli, dalšími příjemci, partnery apod.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účetní doklady vztahující se k výdajům projektu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vybavení pořízené z prostředků projektu (s v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>ý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jimkou propagačních předmětů)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neplacené PR články a převzaté PR výstupy (např. médii)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ceny do soutěží </w:t>
            </w:r>
          </w:p>
          <w:p w:rsidR="00FE3B3B" w:rsidRPr="005E131E" w:rsidRDefault="00FE3B3B" w:rsidP="00304884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E131E">
              <w:rPr>
                <w:rFonts w:ascii="Times New Roman" w:hAnsi="Times New Roman" w:cs="Times New Roman"/>
                <w:sz w:val="36"/>
                <w:szCs w:val="36"/>
              </w:rPr>
              <w:t xml:space="preserve">výstupy, kde to není technicky možné (např. </w:t>
            </w:r>
            <w:r w:rsidRPr="005E131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strojově generované objednávky, faktury </w:t>
            </w:r>
          </w:p>
          <w:p w:rsidR="00FE3B3B" w:rsidRPr="005E131E" w:rsidRDefault="00FE3B3B" w:rsidP="005E131E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16485" w:rsidRDefault="00116485" w:rsidP="00FE3B3B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</w:p>
    <w:p w:rsidR="00116485" w:rsidRDefault="00116485" w:rsidP="00F069A1">
      <w:pPr>
        <w:ind w:left="0"/>
        <w:rPr>
          <w:rFonts w:ascii="Times New Roman" w:hAnsi="Times New Roman" w:cs="Times New Roman"/>
          <w:b/>
          <w:sz w:val="48"/>
          <w:szCs w:val="48"/>
          <w:lang w:bidi="cs-CZ"/>
        </w:rPr>
      </w:pPr>
    </w:p>
    <w:p w:rsidR="00116485" w:rsidRDefault="00116485" w:rsidP="00FE3B3B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</w:p>
    <w:p w:rsidR="00116485" w:rsidRDefault="00116485" w:rsidP="00FE3B3B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</w:p>
    <w:p w:rsidR="00FE3B3B" w:rsidRPr="005E131E" w:rsidRDefault="00FE3B3B" w:rsidP="00FE3B3B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5E131E">
        <w:rPr>
          <w:rFonts w:ascii="Times New Roman" w:hAnsi="Times New Roman" w:cs="Times New Roman"/>
          <w:b/>
          <w:sz w:val="48"/>
          <w:szCs w:val="48"/>
          <w:lang w:bidi="cs-CZ"/>
        </w:rPr>
        <w:lastRenderedPageBreak/>
        <w:t>Povinný plakát</w:t>
      </w:r>
    </w:p>
    <w:p w:rsidR="00FE3B3B" w:rsidRPr="002D2886" w:rsidRDefault="00FE3B3B" w:rsidP="00FE3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B3B" w:rsidRPr="002D2886" w:rsidRDefault="00FE3B3B" w:rsidP="00304884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Alespoň 1 povinný plakát min. A3 s informacemi o projektu – k využití el. šablona na ht</w:t>
      </w:r>
      <w:r w:rsidRPr="002D2886">
        <w:rPr>
          <w:rFonts w:ascii="Times New Roman" w:hAnsi="Times New Roman" w:cs="Times New Roman"/>
          <w:sz w:val="36"/>
          <w:szCs w:val="36"/>
        </w:rPr>
        <w:t>t</w:t>
      </w:r>
      <w:r w:rsidRPr="002D2886">
        <w:rPr>
          <w:rFonts w:ascii="Times New Roman" w:hAnsi="Times New Roman" w:cs="Times New Roman"/>
          <w:sz w:val="36"/>
          <w:szCs w:val="36"/>
        </w:rPr>
        <w:t xml:space="preserve">ps://publicita.dotaceeu.cz/ </w:t>
      </w:r>
    </w:p>
    <w:p w:rsidR="00FE3B3B" w:rsidRPr="002D2886" w:rsidRDefault="00FE3B3B" w:rsidP="00304884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 celou dobu realizace projektu </w:t>
      </w:r>
    </w:p>
    <w:p w:rsidR="00FE3B3B" w:rsidRPr="002D2886" w:rsidRDefault="00FE3B3B" w:rsidP="00304884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V místě realizace projektu snadno viditelném pro veřejnost, jako jsou vstupní prostory budovy </w:t>
      </w:r>
    </w:p>
    <w:p w:rsidR="00FE3B3B" w:rsidRPr="002D2886" w:rsidRDefault="00FE3B3B" w:rsidP="00304884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Pokud je projekt realizován na více místech, bude umístěn na všech těchto místech </w:t>
      </w:r>
    </w:p>
    <w:p w:rsidR="00FE3B3B" w:rsidRPr="002D2886" w:rsidRDefault="00FE3B3B" w:rsidP="00304884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Pokud nelze umístit plakát v místě realizace projektu, bude umístěn v sídle příjemce </w:t>
      </w:r>
    </w:p>
    <w:p w:rsidR="00FE3B3B" w:rsidRPr="002D2886" w:rsidRDefault="00FE3B3B" w:rsidP="00304884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Pokud příjemce realizuje více projektů OPZ v jednom místě, je možné pro všechny tyto proje</w:t>
      </w:r>
      <w:r w:rsidRPr="002D2886">
        <w:rPr>
          <w:rFonts w:ascii="Times New Roman" w:hAnsi="Times New Roman" w:cs="Times New Roman"/>
          <w:sz w:val="36"/>
          <w:szCs w:val="36"/>
        </w:rPr>
        <w:t>k</w:t>
      </w:r>
      <w:r w:rsidRPr="002D2886">
        <w:rPr>
          <w:rFonts w:ascii="Times New Roman" w:hAnsi="Times New Roman" w:cs="Times New Roman"/>
          <w:sz w:val="36"/>
          <w:szCs w:val="36"/>
        </w:rPr>
        <w:t xml:space="preserve">ty umístit pouze jeden plakát </w:t>
      </w:r>
    </w:p>
    <w:p w:rsidR="00F069A1" w:rsidRDefault="00F069A1" w:rsidP="00377354">
      <w:pPr>
        <w:spacing w:line="360" w:lineRule="auto"/>
        <w:ind w:left="0"/>
        <w:rPr>
          <w:rFonts w:ascii="Times New Roman" w:hAnsi="Times New Roman" w:cs="Times New Roman"/>
          <w:b/>
          <w:sz w:val="48"/>
          <w:szCs w:val="48"/>
          <w:lang w:bidi="cs-CZ"/>
        </w:rPr>
      </w:pPr>
    </w:p>
    <w:p w:rsidR="00FE3B3B" w:rsidRPr="005E131E" w:rsidRDefault="00FE3B3B" w:rsidP="00C0294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5E131E">
        <w:rPr>
          <w:rFonts w:ascii="Times New Roman" w:hAnsi="Times New Roman" w:cs="Times New Roman"/>
          <w:b/>
          <w:sz w:val="48"/>
          <w:szCs w:val="48"/>
          <w:lang w:bidi="cs-CZ"/>
        </w:rPr>
        <w:t>Web projektu</w:t>
      </w:r>
    </w:p>
    <w:p w:rsidR="00FE3B3B" w:rsidRPr="002D2886" w:rsidRDefault="00FE3B3B" w:rsidP="00C0294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B3B" w:rsidRPr="002D2886" w:rsidRDefault="00FE3B3B" w:rsidP="00C0294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Logo ESF na webových stránkách projektu, včetně příp. profilů projektu na sociálních sítích. </w:t>
      </w:r>
    </w:p>
    <w:p w:rsidR="00FE3B3B" w:rsidRPr="002D2886" w:rsidRDefault="00FE3B3B" w:rsidP="00C0294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Logo ESF na viditelném místě v horní části obrazovky bez nutnosti rolovat. </w:t>
      </w:r>
    </w:p>
    <w:p w:rsidR="00FE3B3B" w:rsidRPr="002D2886" w:rsidRDefault="00FE3B3B" w:rsidP="00C0294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Při umístění více log v řadě, logo ESF zcela vlevo. </w:t>
      </w:r>
    </w:p>
    <w:p w:rsidR="00C0294E" w:rsidRDefault="00C0294E" w:rsidP="00377354">
      <w:pPr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116485" w:rsidRDefault="00116485" w:rsidP="00FE3B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3B3B" w:rsidRPr="005E131E" w:rsidRDefault="00F069A1" w:rsidP="00FE3B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LOGA</w:t>
      </w:r>
    </w:p>
    <w:p w:rsidR="00FE3B3B" w:rsidRPr="002D2886" w:rsidRDefault="00FE3B3B" w:rsidP="00FE3B3B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FE3B3B" w:rsidRDefault="00477ABE" w:rsidP="005E131E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86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6738009" cy="1341912"/>
            <wp:effectExtent l="19050" t="0" r="5691" b="0"/>
            <wp:docPr id="1" name="obrázek 1" descr="IR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IROP_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956" cy="134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1E" w:rsidRDefault="005E131E" w:rsidP="005E131E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9A1" w:rsidRPr="002D2886" w:rsidRDefault="00F069A1" w:rsidP="00F069A1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5E131E" w:rsidRDefault="00F069A1" w:rsidP="00F069A1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86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5099215" cy="1163782"/>
            <wp:effectExtent l="19050" t="0" r="6185" b="0"/>
            <wp:docPr id="5" name="obrázek 2" descr="Logo OPZ barevn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Logo OPZ barevné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525" cy="11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485" w:rsidRDefault="00116485" w:rsidP="00F069A1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0294E" w:rsidRDefault="00C0294E" w:rsidP="005E131E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354" w:rsidRDefault="00377354" w:rsidP="00F069A1">
      <w:pPr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77354" w:rsidRDefault="00377354" w:rsidP="00F069A1">
      <w:pPr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77354" w:rsidRDefault="00377354" w:rsidP="00F069A1">
      <w:pPr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77354" w:rsidRDefault="00377354" w:rsidP="00F069A1">
      <w:pPr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E71BE" w:rsidRPr="00F069A1" w:rsidRDefault="00377354" w:rsidP="00F069A1">
      <w:pPr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9</w:t>
      </w:r>
      <w:r w:rsidR="00F069A1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C0294E" w:rsidRPr="00F069A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E71BE" w:rsidRPr="00F069A1">
        <w:rPr>
          <w:rFonts w:ascii="Times New Roman" w:hAnsi="Times New Roman" w:cs="Times New Roman"/>
          <w:b/>
          <w:i/>
          <w:sz w:val="48"/>
          <w:szCs w:val="48"/>
        </w:rPr>
        <w:t xml:space="preserve">PLÁN AKTIVIT </w:t>
      </w: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CE71BE" w:rsidRPr="002D2886" w:rsidRDefault="00CE71BE" w:rsidP="00304884">
      <w:pPr>
        <w:pStyle w:val="Odstavecseseznamem"/>
        <w:numPr>
          <w:ilvl w:val="0"/>
          <w:numId w:val="14"/>
        </w:numPr>
        <w:spacing w:line="360" w:lineRule="auto"/>
        <w:ind w:left="1281" w:hanging="357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ŘO má možnost vyžádat si plán aktivit projektu na období 1 – 6 měsíců, a to i opakovaně až na celou dobu realizace projektu. </w:t>
      </w:r>
    </w:p>
    <w:p w:rsidR="00CE71BE" w:rsidRPr="002D2886" w:rsidRDefault="00CE71BE" w:rsidP="00304884">
      <w:pPr>
        <w:pStyle w:val="Odstavecseseznamem"/>
        <w:numPr>
          <w:ilvl w:val="0"/>
          <w:numId w:val="14"/>
        </w:numPr>
        <w:spacing w:line="360" w:lineRule="auto"/>
        <w:ind w:left="1281" w:hanging="357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Plán aktivit slouží ŘO k provádění neohlášených kontrol realizace. </w:t>
      </w:r>
    </w:p>
    <w:p w:rsidR="00CE71BE" w:rsidRPr="002D2886" w:rsidRDefault="00CE71BE" w:rsidP="00304884">
      <w:pPr>
        <w:pStyle w:val="Odstavecseseznamem"/>
        <w:numPr>
          <w:ilvl w:val="0"/>
          <w:numId w:val="14"/>
        </w:numPr>
        <w:spacing w:line="360" w:lineRule="auto"/>
        <w:ind w:left="1281" w:hanging="357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Výzva i zaslání prostřednictvím depeše v MS2014+; </w:t>
      </w:r>
    </w:p>
    <w:p w:rsidR="00CE71BE" w:rsidRPr="002D2886" w:rsidRDefault="00CE71BE" w:rsidP="00304884">
      <w:pPr>
        <w:pStyle w:val="Odstavecseseznamem"/>
        <w:numPr>
          <w:ilvl w:val="0"/>
          <w:numId w:val="14"/>
        </w:numPr>
        <w:spacing w:line="360" w:lineRule="auto"/>
        <w:ind w:left="1281" w:hanging="357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2 týdny na zpracování; </w:t>
      </w:r>
    </w:p>
    <w:p w:rsidR="00CE71BE" w:rsidRPr="002D2886" w:rsidRDefault="00CE71BE" w:rsidP="00304884">
      <w:pPr>
        <w:pStyle w:val="Odstavecseseznamem"/>
        <w:numPr>
          <w:ilvl w:val="0"/>
          <w:numId w:val="14"/>
        </w:numPr>
        <w:spacing w:line="360" w:lineRule="auto"/>
        <w:ind w:left="1281" w:hanging="357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tabulka v .</w:t>
      </w:r>
      <w:proofErr w:type="spellStart"/>
      <w:r w:rsidRPr="002D2886">
        <w:rPr>
          <w:rFonts w:ascii="Times New Roman" w:hAnsi="Times New Roman" w:cs="Times New Roman"/>
          <w:sz w:val="36"/>
          <w:szCs w:val="36"/>
        </w:rPr>
        <w:t>xls</w:t>
      </w:r>
      <w:proofErr w:type="spellEnd"/>
      <w:r w:rsidRPr="002D2886">
        <w:rPr>
          <w:rFonts w:ascii="Times New Roman" w:hAnsi="Times New Roman" w:cs="Times New Roman"/>
          <w:sz w:val="36"/>
          <w:szCs w:val="36"/>
        </w:rPr>
        <w:t xml:space="preserve"> formátu dle vzoru na esfcr.cz (záložka Pokyny k vyplnění zprávy o realizaci,…) +</w:t>
      </w:r>
      <w:r w:rsidR="00D340A4">
        <w:rPr>
          <w:rFonts w:ascii="Times New Roman" w:hAnsi="Times New Roman" w:cs="Times New Roman"/>
          <w:sz w:val="36"/>
          <w:szCs w:val="36"/>
        </w:rPr>
        <w:t> </w:t>
      </w:r>
      <w:r w:rsidRPr="002D2886">
        <w:rPr>
          <w:rFonts w:ascii="Times New Roman" w:hAnsi="Times New Roman" w:cs="Times New Roman"/>
          <w:sz w:val="36"/>
          <w:szCs w:val="36"/>
        </w:rPr>
        <w:t>el.</w:t>
      </w:r>
      <w:r w:rsidR="00D340A4">
        <w:rPr>
          <w:rFonts w:ascii="Times New Roman" w:hAnsi="Times New Roman" w:cs="Times New Roman"/>
          <w:sz w:val="36"/>
          <w:szCs w:val="36"/>
        </w:rPr>
        <w:t> </w:t>
      </w:r>
      <w:proofErr w:type="gramStart"/>
      <w:r w:rsidRPr="002D2886">
        <w:rPr>
          <w:rFonts w:ascii="Times New Roman" w:hAnsi="Times New Roman" w:cs="Times New Roman"/>
          <w:sz w:val="36"/>
          <w:szCs w:val="36"/>
        </w:rPr>
        <w:t>podpis</w:t>
      </w:r>
      <w:proofErr w:type="gramEnd"/>
      <w:r w:rsidRPr="002D2886">
        <w:rPr>
          <w:rFonts w:ascii="Times New Roman" w:hAnsi="Times New Roman" w:cs="Times New Roman"/>
          <w:sz w:val="36"/>
          <w:szCs w:val="36"/>
        </w:rPr>
        <w:t xml:space="preserve"> přímo v souboru; </w:t>
      </w:r>
    </w:p>
    <w:p w:rsidR="00CE71BE" w:rsidRPr="002D2886" w:rsidRDefault="00CE71BE" w:rsidP="00304884">
      <w:pPr>
        <w:pStyle w:val="Odstavecseseznamem"/>
        <w:numPr>
          <w:ilvl w:val="0"/>
          <w:numId w:val="14"/>
        </w:numPr>
        <w:spacing w:line="360" w:lineRule="auto"/>
        <w:ind w:left="1281" w:hanging="357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zahrnuje všechny skupinové akce pro CS. </w:t>
      </w:r>
    </w:p>
    <w:p w:rsidR="00CE71BE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615991" w:rsidRDefault="00615991" w:rsidP="00CE71BE">
      <w:pPr>
        <w:rPr>
          <w:rFonts w:ascii="Times New Roman" w:hAnsi="Times New Roman" w:cs="Times New Roman"/>
          <w:sz w:val="36"/>
          <w:szCs w:val="36"/>
        </w:rPr>
      </w:pPr>
    </w:p>
    <w:p w:rsidR="00615991" w:rsidRDefault="00615991" w:rsidP="00CE71BE">
      <w:pPr>
        <w:rPr>
          <w:rFonts w:ascii="Times New Roman" w:hAnsi="Times New Roman" w:cs="Times New Roman"/>
          <w:sz w:val="36"/>
          <w:szCs w:val="36"/>
        </w:rPr>
      </w:pPr>
    </w:p>
    <w:p w:rsidR="00615991" w:rsidRDefault="00615991" w:rsidP="00CE71BE">
      <w:pPr>
        <w:rPr>
          <w:rFonts w:ascii="Times New Roman" w:hAnsi="Times New Roman" w:cs="Times New Roman"/>
          <w:sz w:val="36"/>
          <w:szCs w:val="36"/>
        </w:rPr>
      </w:pPr>
    </w:p>
    <w:p w:rsidR="00615991" w:rsidRDefault="00615991" w:rsidP="00CE71BE">
      <w:pPr>
        <w:rPr>
          <w:rFonts w:ascii="Times New Roman" w:hAnsi="Times New Roman" w:cs="Times New Roman"/>
          <w:sz w:val="36"/>
          <w:szCs w:val="36"/>
        </w:rPr>
      </w:pPr>
    </w:p>
    <w:p w:rsidR="00615991" w:rsidRPr="002D2886" w:rsidRDefault="00615991" w:rsidP="00F069A1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377354" w:rsidRDefault="00377354" w:rsidP="00CE71BE">
      <w:pPr>
        <w:jc w:val="center"/>
        <w:rPr>
          <w:rFonts w:ascii="Times New Roman" w:hAnsi="Times New Roman" w:cs="Times New Roman"/>
          <w:b/>
          <w:sz w:val="36"/>
          <w:szCs w:val="36"/>
          <w:lang w:bidi="cs-CZ"/>
        </w:rPr>
      </w:pPr>
    </w:p>
    <w:p w:rsidR="00CE71BE" w:rsidRPr="00F069A1" w:rsidRDefault="00CE71BE" w:rsidP="00CE71BE">
      <w:pPr>
        <w:jc w:val="center"/>
        <w:rPr>
          <w:rFonts w:ascii="Times New Roman" w:hAnsi="Times New Roman" w:cs="Times New Roman"/>
          <w:b/>
          <w:sz w:val="36"/>
          <w:szCs w:val="36"/>
          <w:lang w:bidi="cs-CZ"/>
        </w:rPr>
      </w:pPr>
      <w:r w:rsidRPr="00F069A1">
        <w:rPr>
          <w:rFonts w:ascii="Times New Roman" w:hAnsi="Times New Roman" w:cs="Times New Roman"/>
          <w:b/>
          <w:sz w:val="36"/>
          <w:szCs w:val="36"/>
          <w:lang w:bidi="cs-CZ"/>
        </w:rPr>
        <w:lastRenderedPageBreak/>
        <w:t>Údaje v Plánu aktivit</w:t>
      </w:r>
    </w:p>
    <w:p w:rsidR="00116485" w:rsidRPr="002D2886" w:rsidRDefault="00116485" w:rsidP="00F069A1">
      <w:pPr>
        <w:ind w:left="0"/>
        <w:rPr>
          <w:rFonts w:ascii="Times New Roman" w:hAnsi="Times New Roman" w:cs="Times New Roman"/>
          <w:b/>
          <w:sz w:val="36"/>
          <w:szCs w:val="36"/>
          <w:lang w:bidi="cs-CZ"/>
        </w:rPr>
      </w:pP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567" w:type="dxa"/>
        <w:tblLook w:val="04A0"/>
      </w:tblPr>
      <w:tblGrid>
        <w:gridCol w:w="7054"/>
        <w:gridCol w:w="6804"/>
      </w:tblGrid>
      <w:tr w:rsidR="00CE71BE" w:rsidRPr="002D2886" w:rsidTr="00615991">
        <w:tc>
          <w:tcPr>
            <w:tcW w:w="7054" w:type="dxa"/>
          </w:tcPr>
          <w:p w:rsidR="00CE71BE" w:rsidRPr="002D2886" w:rsidRDefault="00CE71BE" w:rsidP="009176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Jednorázové akce</w:t>
            </w:r>
          </w:p>
          <w:p w:rsidR="00CE71BE" w:rsidRPr="002D2886" w:rsidRDefault="00CE71BE" w:rsidP="009176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CE71BE" w:rsidRPr="002D2886" w:rsidRDefault="00CE71BE" w:rsidP="009176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Provozovny, služby klientům</w:t>
            </w:r>
          </w:p>
          <w:p w:rsidR="00CE71BE" w:rsidRPr="002D2886" w:rsidRDefault="00CE71BE" w:rsidP="009176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71BE" w:rsidRPr="002D2886" w:rsidTr="00615991">
        <w:tc>
          <w:tcPr>
            <w:tcW w:w="7054" w:type="dxa"/>
          </w:tcPr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datum akce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čas zahájení akce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čas ukončení akce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plánovaný čas pro přestávky (přerušení akce) v délce více než 15 minut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název akce a krátký popis obsahu akce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místo konání akce (obec, ulice, číslo p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pisné, včetně označení místnosti)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realizátor akce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zda se jedná o akci pouze pro cílovou skupinu projektu, nebo i pro další osoby </w:t>
            </w:r>
          </w:p>
          <w:p w:rsidR="00CE71BE" w:rsidRPr="002D2886" w:rsidRDefault="00CE71BE" w:rsidP="0061599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název provozovny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krátký popis poskytovaných služeb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adresa poskytování služeb (obec, ulice, číslo popisné, včetně označení místno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ti)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specifikace provozní doby (dny v týdnu a přesnou otevírací dobu, včetně přípa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ných přestávek v jednotlivých dnech) </w:t>
            </w:r>
          </w:p>
          <w:p w:rsidR="00CE71BE" w:rsidRPr="002D2886" w:rsidRDefault="00CE71BE" w:rsidP="00304884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D2886">
              <w:rPr>
                <w:rFonts w:ascii="Times New Roman" w:hAnsi="Times New Roman" w:cs="Times New Roman"/>
                <w:sz w:val="36"/>
                <w:szCs w:val="36"/>
              </w:rPr>
              <w:t xml:space="preserve">provozovatel </w:t>
            </w:r>
          </w:p>
          <w:p w:rsidR="00CE71BE" w:rsidRPr="002D2886" w:rsidRDefault="00CE71BE" w:rsidP="0061599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E71BE" w:rsidRPr="002D2886" w:rsidRDefault="00CE71BE" w:rsidP="00F069A1">
      <w:pPr>
        <w:ind w:left="0"/>
        <w:rPr>
          <w:rFonts w:ascii="Times New Roman" w:hAnsi="Times New Roman" w:cs="Times New Roman"/>
          <w:sz w:val="36"/>
          <w:szCs w:val="36"/>
        </w:rPr>
      </w:pPr>
    </w:p>
    <w:p w:rsidR="00CE71BE" w:rsidRPr="00615991" w:rsidRDefault="00CE71BE" w:rsidP="0091763D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615991">
        <w:rPr>
          <w:rFonts w:ascii="Times New Roman" w:hAnsi="Times New Roman" w:cs="Times New Roman"/>
          <w:b/>
          <w:sz w:val="48"/>
          <w:szCs w:val="48"/>
          <w:lang w:bidi="cs-CZ"/>
        </w:rPr>
        <w:lastRenderedPageBreak/>
        <w:t>Sankce</w:t>
      </w:r>
    </w:p>
    <w:p w:rsidR="0091763D" w:rsidRPr="002D2886" w:rsidRDefault="0091763D" w:rsidP="0091763D">
      <w:pPr>
        <w:jc w:val="center"/>
        <w:rPr>
          <w:rFonts w:ascii="Times New Roman" w:hAnsi="Times New Roman" w:cs="Times New Roman"/>
          <w:b/>
          <w:sz w:val="36"/>
          <w:szCs w:val="36"/>
          <w:lang w:bidi="cs-CZ"/>
        </w:rPr>
      </w:pPr>
    </w:p>
    <w:p w:rsidR="00CE71BE" w:rsidRPr="002D2886" w:rsidRDefault="00CE71BE" w:rsidP="0030488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Nepředložení plánu aktivit – 0,5 % z celkové částky dotace. </w:t>
      </w:r>
    </w:p>
    <w:p w:rsidR="00CE71BE" w:rsidRPr="002D2886" w:rsidRDefault="00CE71BE" w:rsidP="0030488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Pokud ŘO při kontrole na místě identifikuje, že aktivita, která byla nahlášena v plánu aktivit projektu na daném místě a ve stanovený čas, neprobíhá, jedná se o </w:t>
      </w:r>
      <w:r w:rsidRPr="002D2886">
        <w:rPr>
          <w:rFonts w:ascii="Times New Roman" w:hAnsi="Times New Roman" w:cs="Times New Roman"/>
          <w:b/>
          <w:bCs/>
          <w:sz w:val="36"/>
          <w:szCs w:val="36"/>
        </w:rPr>
        <w:t xml:space="preserve">porušení rozpočtové kázně. </w:t>
      </w:r>
    </w:p>
    <w:p w:rsidR="00CE71BE" w:rsidRPr="002D2886" w:rsidRDefault="00CE71BE" w:rsidP="0030488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Sankce za porušení rozpočtové kázně - 2 % z celkové částky dotace. </w:t>
      </w: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CE71BE" w:rsidRPr="002D2886" w:rsidRDefault="00CE71BE" w:rsidP="0091763D">
      <w:pPr>
        <w:jc w:val="center"/>
        <w:rPr>
          <w:rFonts w:ascii="Times New Roman" w:hAnsi="Times New Roman" w:cs="Times New Roman"/>
          <w:b/>
          <w:sz w:val="36"/>
          <w:szCs w:val="36"/>
          <w:lang w:bidi="cs-CZ"/>
        </w:rPr>
      </w:pPr>
      <w:r w:rsidRPr="00615991">
        <w:rPr>
          <w:rFonts w:ascii="Times New Roman" w:hAnsi="Times New Roman" w:cs="Times New Roman"/>
          <w:b/>
          <w:sz w:val="48"/>
          <w:szCs w:val="48"/>
          <w:lang w:bidi="cs-CZ"/>
        </w:rPr>
        <w:t>Výjimky</w:t>
      </w:r>
    </w:p>
    <w:p w:rsidR="0091763D" w:rsidRPr="002D2886" w:rsidRDefault="0091763D" w:rsidP="0091763D">
      <w:pPr>
        <w:jc w:val="center"/>
        <w:rPr>
          <w:rFonts w:ascii="Times New Roman" w:hAnsi="Times New Roman" w:cs="Times New Roman"/>
          <w:b/>
          <w:sz w:val="36"/>
          <w:szCs w:val="36"/>
          <w:lang w:bidi="cs-CZ"/>
        </w:rPr>
      </w:pPr>
    </w:p>
    <w:p w:rsidR="00CE71BE" w:rsidRPr="002D2886" w:rsidRDefault="00CE71BE" w:rsidP="0030488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příjemce poskytl ŘO aktualizaci plánu aktivitu projektu, ve které měl ŘO možnost získat i</w:t>
      </w:r>
      <w:r w:rsidRPr="002D2886">
        <w:rPr>
          <w:rFonts w:ascii="Times New Roman" w:hAnsi="Times New Roman" w:cs="Times New Roman"/>
          <w:sz w:val="36"/>
          <w:szCs w:val="36"/>
        </w:rPr>
        <w:t>n</w:t>
      </w:r>
      <w:r w:rsidRPr="002D2886">
        <w:rPr>
          <w:rFonts w:ascii="Times New Roman" w:hAnsi="Times New Roman" w:cs="Times New Roman"/>
          <w:sz w:val="36"/>
          <w:szCs w:val="36"/>
        </w:rPr>
        <w:t xml:space="preserve">formaci o změně místa či termínu konání aktivity (či jejím zrušení bez náhrady); </w:t>
      </w:r>
    </w:p>
    <w:p w:rsidR="00CE71BE" w:rsidRPr="00F069A1" w:rsidRDefault="00CE71BE" w:rsidP="00F069A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nekonání aktivity zapříčinily okolnosti, které příjemce postupující s náležitou péčí nemohl ovlivnit ani předvídat (např. náhlé onemocnění lektora); toto je příjemce povinen prokázat. </w:t>
      </w: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CE71BE" w:rsidRPr="00615991" w:rsidRDefault="00CE71BE" w:rsidP="0091763D">
      <w:pPr>
        <w:jc w:val="center"/>
        <w:rPr>
          <w:rFonts w:ascii="Times New Roman" w:hAnsi="Times New Roman" w:cs="Times New Roman"/>
          <w:b/>
          <w:sz w:val="48"/>
          <w:szCs w:val="48"/>
          <w:lang w:bidi="cs-CZ"/>
        </w:rPr>
      </w:pPr>
      <w:r w:rsidRPr="00615991">
        <w:rPr>
          <w:rFonts w:ascii="Times New Roman" w:hAnsi="Times New Roman" w:cs="Times New Roman"/>
          <w:b/>
          <w:sz w:val="48"/>
          <w:szCs w:val="48"/>
          <w:lang w:bidi="cs-CZ"/>
        </w:rPr>
        <w:t xml:space="preserve">Aktualizace Plánu aktivit </w:t>
      </w: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CE71BE" w:rsidRPr="002D2886" w:rsidRDefault="00CE71BE" w:rsidP="0030488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prostřednictvím depeše v MS 2014+; </w:t>
      </w:r>
    </w:p>
    <w:p w:rsidR="00CE71BE" w:rsidRPr="002D2886" w:rsidRDefault="00CE71BE" w:rsidP="0030488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2D2886">
        <w:rPr>
          <w:rFonts w:ascii="Times New Roman" w:hAnsi="Times New Roman" w:cs="Times New Roman"/>
          <w:sz w:val="36"/>
          <w:szCs w:val="36"/>
        </w:rPr>
        <w:t>tabulka v .</w:t>
      </w:r>
      <w:proofErr w:type="spellStart"/>
      <w:r w:rsidRPr="002D2886">
        <w:rPr>
          <w:rFonts w:ascii="Times New Roman" w:hAnsi="Times New Roman" w:cs="Times New Roman"/>
          <w:sz w:val="36"/>
          <w:szCs w:val="36"/>
        </w:rPr>
        <w:t>xls</w:t>
      </w:r>
      <w:proofErr w:type="spellEnd"/>
      <w:proofErr w:type="gramEnd"/>
      <w:r w:rsidRPr="002D2886">
        <w:rPr>
          <w:rFonts w:ascii="Times New Roman" w:hAnsi="Times New Roman" w:cs="Times New Roman"/>
          <w:sz w:val="36"/>
          <w:szCs w:val="36"/>
        </w:rPr>
        <w:t xml:space="preserve"> formátu dle vzoru na esfcr.cz (záložka Pokyny k vyplnění zprávy o realizaci,…) + elektronický podpis přímo v souboru; </w:t>
      </w:r>
    </w:p>
    <w:p w:rsidR="00CE71BE" w:rsidRPr="002D2886" w:rsidRDefault="00CE71BE" w:rsidP="0030488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aktivitu lze změnit nejpozději </w:t>
      </w:r>
      <w:r w:rsidRPr="002D2886">
        <w:rPr>
          <w:rFonts w:ascii="Times New Roman" w:hAnsi="Times New Roman" w:cs="Times New Roman"/>
          <w:b/>
          <w:bCs/>
          <w:sz w:val="36"/>
          <w:szCs w:val="36"/>
        </w:rPr>
        <w:t xml:space="preserve">3 pracovní dny </w:t>
      </w:r>
      <w:r w:rsidRPr="002D2886">
        <w:rPr>
          <w:rFonts w:ascii="Times New Roman" w:hAnsi="Times New Roman" w:cs="Times New Roman"/>
          <w:sz w:val="36"/>
          <w:szCs w:val="36"/>
        </w:rPr>
        <w:t>před nahlášeným termínem (tzn. mezi nahláš</w:t>
      </w:r>
      <w:r w:rsidRPr="002D2886">
        <w:rPr>
          <w:rFonts w:ascii="Times New Roman" w:hAnsi="Times New Roman" w:cs="Times New Roman"/>
          <w:sz w:val="36"/>
          <w:szCs w:val="36"/>
        </w:rPr>
        <w:t>e</w:t>
      </w:r>
      <w:r w:rsidRPr="002D2886">
        <w:rPr>
          <w:rFonts w:ascii="Times New Roman" w:hAnsi="Times New Roman" w:cs="Times New Roman"/>
          <w:sz w:val="36"/>
          <w:szCs w:val="36"/>
        </w:rPr>
        <w:t xml:space="preserve">ním a termínem akce zůstávají 2 pracovní dny); </w:t>
      </w:r>
    </w:p>
    <w:p w:rsidR="00CE71BE" w:rsidRPr="002D2886" w:rsidRDefault="00CE71BE" w:rsidP="0030488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nenahlášení aktualizace není samo o sobě PRK. </w:t>
      </w:r>
    </w:p>
    <w:p w:rsidR="00CE71BE" w:rsidRPr="00F069A1" w:rsidRDefault="00377354" w:rsidP="00F069A1">
      <w:pPr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10. ZPŮSOBILÉ A NEZPŮSOBILÉ VÝDAJE</w:t>
      </w:r>
    </w:p>
    <w:p w:rsidR="00CE71BE" w:rsidRPr="00F069A1" w:rsidRDefault="00CE71BE" w:rsidP="00CE71BE">
      <w:pPr>
        <w:rPr>
          <w:rFonts w:ascii="Times New Roman" w:hAnsi="Times New Roman" w:cs="Times New Roman"/>
          <w:i/>
          <w:sz w:val="36"/>
          <w:szCs w:val="36"/>
        </w:rPr>
      </w:pPr>
    </w:p>
    <w:p w:rsidR="00CE71BE" w:rsidRPr="00615991" w:rsidRDefault="00CE71BE" w:rsidP="0091763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5991">
        <w:rPr>
          <w:rFonts w:ascii="Times New Roman" w:hAnsi="Times New Roman" w:cs="Times New Roman"/>
          <w:b/>
          <w:sz w:val="48"/>
          <w:szCs w:val="48"/>
        </w:rPr>
        <w:t>Způsobilé výdaje</w:t>
      </w:r>
    </w:p>
    <w:p w:rsidR="00CE71BE" w:rsidRPr="002D2886" w:rsidRDefault="00CE71BE" w:rsidP="00CE71BE">
      <w:pPr>
        <w:rPr>
          <w:rFonts w:ascii="Times New Roman" w:hAnsi="Times New Roman" w:cs="Times New Roman"/>
          <w:b/>
          <w:sz w:val="36"/>
          <w:szCs w:val="36"/>
        </w:rPr>
      </w:pPr>
    </w:p>
    <w:p w:rsidR="00CE71BE" w:rsidRPr="00615991" w:rsidRDefault="00CE71BE" w:rsidP="00615991">
      <w:pPr>
        <w:spacing w:line="360" w:lineRule="auto"/>
        <w:ind w:left="1287"/>
        <w:rPr>
          <w:rFonts w:ascii="Times New Roman" w:hAnsi="Times New Roman" w:cs="Times New Roman"/>
          <w:b/>
          <w:sz w:val="40"/>
          <w:szCs w:val="40"/>
        </w:rPr>
      </w:pPr>
      <w:r w:rsidRPr="00615991">
        <w:rPr>
          <w:rFonts w:ascii="Times New Roman" w:hAnsi="Times New Roman" w:cs="Times New Roman"/>
          <w:b/>
          <w:sz w:val="40"/>
          <w:szCs w:val="40"/>
        </w:rPr>
        <w:t xml:space="preserve">Způsob financování </w:t>
      </w:r>
    </w:p>
    <w:p w:rsidR="00CE71BE" w:rsidRPr="002D2886" w:rsidRDefault="00CE71BE" w:rsidP="00304884">
      <w:pPr>
        <w:pStyle w:val="Odstavecseseznamem"/>
        <w:numPr>
          <w:ilvl w:val="0"/>
          <w:numId w:val="19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Aplikován režim Ex-ante </w:t>
      </w:r>
    </w:p>
    <w:p w:rsidR="00CE71BE" w:rsidRPr="002D2886" w:rsidRDefault="00CE71BE" w:rsidP="00304884">
      <w:pPr>
        <w:pStyle w:val="Odstavecseseznamem"/>
        <w:numPr>
          <w:ilvl w:val="0"/>
          <w:numId w:val="19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Zálohové platby dle finančního plánu: </w:t>
      </w:r>
    </w:p>
    <w:p w:rsidR="00CE71BE" w:rsidRPr="002D2886" w:rsidRDefault="00CE71BE" w:rsidP="00304884">
      <w:pPr>
        <w:pStyle w:val="Odstavecseseznamem"/>
        <w:numPr>
          <w:ilvl w:val="0"/>
          <w:numId w:val="19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1.</w:t>
      </w:r>
      <w:r w:rsidR="0091763D" w:rsidRPr="002D2886">
        <w:rPr>
          <w:rFonts w:ascii="Times New Roman" w:hAnsi="Times New Roman" w:cs="Times New Roman"/>
          <w:sz w:val="36"/>
          <w:szCs w:val="36"/>
        </w:rPr>
        <w:t xml:space="preserve"> </w:t>
      </w:r>
      <w:r w:rsidRPr="002D2886">
        <w:rPr>
          <w:rFonts w:ascii="Times New Roman" w:hAnsi="Times New Roman" w:cs="Times New Roman"/>
          <w:sz w:val="36"/>
          <w:szCs w:val="36"/>
        </w:rPr>
        <w:t xml:space="preserve">zálohová platba ve výši až 100%, </w:t>
      </w:r>
    </w:p>
    <w:p w:rsidR="00CE71BE" w:rsidRPr="002D2886" w:rsidRDefault="00CE71BE" w:rsidP="00304884">
      <w:pPr>
        <w:pStyle w:val="Odstavecseseznamem"/>
        <w:numPr>
          <w:ilvl w:val="0"/>
          <w:numId w:val="19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další zálohové platby </w:t>
      </w:r>
    </w:p>
    <w:p w:rsidR="00CE71BE" w:rsidRPr="002D2886" w:rsidRDefault="00CE71BE" w:rsidP="00304884">
      <w:pPr>
        <w:pStyle w:val="Odstavecseseznamem"/>
        <w:numPr>
          <w:ilvl w:val="0"/>
          <w:numId w:val="19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součet vzniklých a zároveň vyúčtovaných způsobilých výdajů </w:t>
      </w:r>
    </w:p>
    <w:p w:rsidR="00CE71BE" w:rsidRPr="002D2886" w:rsidRDefault="00CE71BE" w:rsidP="00304884">
      <w:pPr>
        <w:pStyle w:val="Odstavecseseznamem"/>
        <w:numPr>
          <w:ilvl w:val="0"/>
          <w:numId w:val="19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Závěrečná platba/vratka dle vyúčtování zálohových plateb a skutečně prokázaných výd</w:t>
      </w:r>
      <w:r w:rsidRPr="002D2886">
        <w:rPr>
          <w:rFonts w:ascii="Times New Roman" w:hAnsi="Times New Roman" w:cs="Times New Roman"/>
          <w:sz w:val="36"/>
          <w:szCs w:val="36"/>
        </w:rPr>
        <w:t>a</w:t>
      </w:r>
      <w:r w:rsidRPr="002D2886">
        <w:rPr>
          <w:rFonts w:ascii="Times New Roman" w:hAnsi="Times New Roman" w:cs="Times New Roman"/>
          <w:sz w:val="36"/>
          <w:szCs w:val="36"/>
        </w:rPr>
        <w:t xml:space="preserve">jů. </w:t>
      </w:r>
    </w:p>
    <w:p w:rsidR="00CE71BE" w:rsidRPr="00615991" w:rsidRDefault="00CE71BE" w:rsidP="00615991">
      <w:pPr>
        <w:spacing w:line="360" w:lineRule="auto"/>
        <w:ind w:left="1287"/>
        <w:rPr>
          <w:rFonts w:ascii="Times New Roman" w:hAnsi="Times New Roman" w:cs="Times New Roman"/>
          <w:b/>
          <w:sz w:val="40"/>
          <w:szCs w:val="40"/>
        </w:rPr>
      </w:pPr>
      <w:r w:rsidRPr="00615991">
        <w:rPr>
          <w:rFonts w:ascii="Times New Roman" w:hAnsi="Times New Roman" w:cs="Times New Roman"/>
          <w:b/>
          <w:sz w:val="40"/>
          <w:szCs w:val="40"/>
        </w:rPr>
        <w:t xml:space="preserve">Všechny výdaje musejí splňovat podmínku </w:t>
      </w:r>
    </w:p>
    <w:p w:rsidR="00CE71BE" w:rsidRPr="002D2886" w:rsidRDefault="00CE71BE" w:rsidP="00304884">
      <w:pPr>
        <w:pStyle w:val="Odstavecseseznamem"/>
        <w:numPr>
          <w:ilvl w:val="0"/>
          <w:numId w:val="20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Hospodárnosti </w:t>
      </w:r>
    </w:p>
    <w:p w:rsidR="00CE71BE" w:rsidRPr="002D2886" w:rsidRDefault="00CE71BE" w:rsidP="00304884">
      <w:pPr>
        <w:pStyle w:val="Odstavecseseznamem"/>
        <w:numPr>
          <w:ilvl w:val="0"/>
          <w:numId w:val="20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Efektivnosti </w:t>
      </w:r>
    </w:p>
    <w:p w:rsidR="00CE71BE" w:rsidRPr="002D2886" w:rsidRDefault="00CE71BE" w:rsidP="00304884">
      <w:pPr>
        <w:pStyle w:val="Odstavecseseznamem"/>
        <w:numPr>
          <w:ilvl w:val="0"/>
          <w:numId w:val="20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Účelnosti </w:t>
      </w:r>
    </w:p>
    <w:p w:rsidR="00615991" w:rsidRDefault="00CE71BE" w:rsidP="00304884">
      <w:pPr>
        <w:pStyle w:val="Odstavecseseznamem"/>
        <w:numPr>
          <w:ilvl w:val="0"/>
          <w:numId w:val="20"/>
        </w:numPr>
        <w:spacing w:line="360" w:lineRule="auto"/>
        <w:ind w:left="213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Vznikly v době realizace projektu</w:t>
      </w:r>
    </w:p>
    <w:p w:rsidR="00CE71BE" w:rsidRPr="0081783D" w:rsidRDefault="00CE71BE" w:rsidP="0081783D">
      <w:pPr>
        <w:spacing w:line="360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81783D">
        <w:rPr>
          <w:rFonts w:ascii="Times New Roman" w:hAnsi="Times New Roman" w:cs="Times New Roman"/>
          <w:sz w:val="36"/>
          <w:szCs w:val="36"/>
        </w:rPr>
        <w:lastRenderedPageBreak/>
        <w:t>Říd</w:t>
      </w:r>
      <w:r w:rsidR="0081783D">
        <w:rPr>
          <w:rFonts w:ascii="Times New Roman" w:hAnsi="Times New Roman" w:cs="Times New Roman"/>
          <w:sz w:val="36"/>
          <w:szCs w:val="36"/>
        </w:rPr>
        <w:t>í</w:t>
      </w:r>
      <w:r w:rsidRPr="0081783D">
        <w:rPr>
          <w:rFonts w:ascii="Times New Roman" w:hAnsi="Times New Roman" w:cs="Times New Roman"/>
          <w:sz w:val="36"/>
          <w:szCs w:val="36"/>
        </w:rPr>
        <w:t xml:space="preserve">cí orgán (ŘO) je oprávněn si od příjemce vyžádat jakýkoli dokument, který je nezbytný pro ověření způsobilosti výdajů v rámci projektu (a může se jednat i o dokument, který vznikl v době před zahájením realizace projektu). </w:t>
      </w:r>
    </w:p>
    <w:p w:rsidR="00615991" w:rsidRPr="00615991" w:rsidRDefault="00615991" w:rsidP="00615991">
      <w:pPr>
        <w:spacing w:line="360" w:lineRule="auto"/>
        <w:ind w:left="1287"/>
        <w:rPr>
          <w:rFonts w:ascii="Times New Roman" w:hAnsi="Times New Roman" w:cs="Times New Roman"/>
          <w:b/>
          <w:sz w:val="16"/>
          <w:szCs w:val="16"/>
        </w:rPr>
      </w:pPr>
    </w:p>
    <w:p w:rsidR="00CE71BE" w:rsidRPr="00615991" w:rsidRDefault="00CE71BE" w:rsidP="00615991">
      <w:pPr>
        <w:spacing w:line="360" w:lineRule="auto"/>
        <w:ind w:left="1287"/>
        <w:rPr>
          <w:rFonts w:ascii="Times New Roman" w:hAnsi="Times New Roman" w:cs="Times New Roman"/>
          <w:b/>
          <w:sz w:val="40"/>
          <w:szCs w:val="40"/>
        </w:rPr>
      </w:pPr>
      <w:r w:rsidRPr="00615991">
        <w:rPr>
          <w:rFonts w:ascii="Times New Roman" w:hAnsi="Times New Roman" w:cs="Times New Roman"/>
          <w:b/>
          <w:sz w:val="40"/>
          <w:szCs w:val="40"/>
        </w:rPr>
        <w:t xml:space="preserve">Reálné vykazování výdajů </w:t>
      </w:r>
    </w:p>
    <w:p w:rsidR="00CE71BE" w:rsidRPr="002D2886" w:rsidRDefault="00CE71BE" w:rsidP="00304884">
      <w:pPr>
        <w:pStyle w:val="Odstavecseseznamem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Režim financování projektu metodou skutečně vzniklých výdajů: </w:t>
      </w:r>
    </w:p>
    <w:p w:rsidR="00CE71BE" w:rsidRPr="002D2886" w:rsidRDefault="00CE71BE" w:rsidP="00304884">
      <w:pPr>
        <w:pStyle w:val="Odstavecseseznamem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stanovení způsobilosti na základě vykázání skutečně vzniklých a uhrazených výdajů; </w:t>
      </w:r>
    </w:p>
    <w:p w:rsidR="00CE71BE" w:rsidRPr="002D2886" w:rsidRDefault="00CE71BE" w:rsidP="00304884">
      <w:pPr>
        <w:pStyle w:val="Odstavecseseznamem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způsobilé výdaje na základě doložení účetního, daňového či jiného dokladu. </w:t>
      </w:r>
    </w:p>
    <w:p w:rsidR="00CE71BE" w:rsidRPr="002D2886" w:rsidRDefault="00CE71BE" w:rsidP="00304884">
      <w:pPr>
        <w:pStyle w:val="Odstavecseseznamem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Časová způsobilost – datum vzniku nákladu musí spadat do období realizace projektu. </w:t>
      </w:r>
    </w:p>
    <w:p w:rsidR="00CE71BE" w:rsidRPr="002D2886" w:rsidRDefault="00CE71BE" w:rsidP="00304884">
      <w:pPr>
        <w:pStyle w:val="Odstavecseseznamem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Úhrada výdaje – vždy je třeba mít doklad o úhradě výdaje. </w:t>
      </w:r>
    </w:p>
    <w:p w:rsidR="00615991" w:rsidRPr="00615991" w:rsidRDefault="00615991" w:rsidP="00615991">
      <w:pPr>
        <w:spacing w:line="360" w:lineRule="auto"/>
        <w:ind w:left="786" w:firstLine="501"/>
        <w:rPr>
          <w:rFonts w:ascii="Times New Roman" w:hAnsi="Times New Roman" w:cs="Times New Roman"/>
          <w:b/>
          <w:sz w:val="16"/>
          <w:szCs w:val="16"/>
        </w:rPr>
      </w:pPr>
    </w:p>
    <w:p w:rsidR="00CE71BE" w:rsidRPr="00615991" w:rsidRDefault="00CE71BE" w:rsidP="00615991">
      <w:pPr>
        <w:spacing w:line="360" w:lineRule="auto"/>
        <w:ind w:left="1287"/>
        <w:rPr>
          <w:rFonts w:ascii="Times New Roman" w:hAnsi="Times New Roman" w:cs="Times New Roman"/>
          <w:b/>
          <w:sz w:val="40"/>
          <w:szCs w:val="40"/>
        </w:rPr>
      </w:pPr>
      <w:r w:rsidRPr="00615991">
        <w:rPr>
          <w:rFonts w:ascii="Times New Roman" w:hAnsi="Times New Roman" w:cs="Times New Roman"/>
          <w:b/>
          <w:sz w:val="40"/>
          <w:szCs w:val="40"/>
        </w:rPr>
        <w:t xml:space="preserve">Dokladování výdajů </w:t>
      </w:r>
    </w:p>
    <w:p w:rsidR="00CE71BE" w:rsidRPr="002D2886" w:rsidRDefault="00CE71BE" w:rsidP="00304884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Vš</w:t>
      </w:r>
      <w:r w:rsidR="00FE0030">
        <w:rPr>
          <w:rFonts w:ascii="Times New Roman" w:hAnsi="Times New Roman" w:cs="Times New Roman"/>
          <w:sz w:val="36"/>
          <w:szCs w:val="36"/>
        </w:rPr>
        <w:t>e co spadá do PN (přímé náklady</w:t>
      </w:r>
      <w:r w:rsidRPr="002D2886">
        <w:rPr>
          <w:rFonts w:ascii="Times New Roman" w:hAnsi="Times New Roman" w:cs="Times New Roman"/>
          <w:sz w:val="36"/>
          <w:szCs w:val="36"/>
        </w:rPr>
        <w:t xml:space="preserve">) musí být příjemce schopen doložit. </w:t>
      </w:r>
    </w:p>
    <w:p w:rsidR="00CE71BE" w:rsidRPr="002D2886" w:rsidRDefault="00CE71BE" w:rsidP="00304884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Originály dokladů musí být označeny registračním číslem projektu. </w:t>
      </w:r>
    </w:p>
    <w:p w:rsidR="00CE71BE" w:rsidRPr="002D2886" w:rsidRDefault="00CE71BE" w:rsidP="00304884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Do IS KP2014+ je třeba naskenovat všechny doklady, z nichž je nárokována částka přesah</w:t>
      </w:r>
      <w:r w:rsidRPr="002D2886">
        <w:rPr>
          <w:rFonts w:ascii="Times New Roman" w:hAnsi="Times New Roman" w:cs="Times New Roman"/>
          <w:sz w:val="36"/>
          <w:szCs w:val="36"/>
        </w:rPr>
        <w:t>u</w:t>
      </w:r>
      <w:r w:rsidRPr="002D2886">
        <w:rPr>
          <w:rFonts w:ascii="Times New Roman" w:hAnsi="Times New Roman" w:cs="Times New Roman"/>
          <w:sz w:val="36"/>
          <w:szCs w:val="36"/>
        </w:rPr>
        <w:t xml:space="preserve">jící 10 000 Kč, a s nimi také doklady o zaplacení. </w:t>
      </w:r>
    </w:p>
    <w:p w:rsidR="0081783D" w:rsidRDefault="0081783D" w:rsidP="00615991">
      <w:pPr>
        <w:spacing w:line="360" w:lineRule="auto"/>
        <w:ind w:left="1287"/>
        <w:rPr>
          <w:rFonts w:ascii="Times New Roman" w:hAnsi="Times New Roman" w:cs="Times New Roman"/>
          <w:b/>
          <w:sz w:val="40"/>
          <w:szCs w:val="40"/>
        </w:rPr>
      </w:pPr>
    </w:p>
    <w:p w:rsidR="00CE71BE" w:rsidRPr="00615991" w:rsidRDefault="00CE71BE" w:rsidP="00615991">
      <w:pPr>
        <w:spacing w:line="360" w:lineRule="auto"/>
        <w:ind w:left="1287"/>
        <w:rPr>
          <w:rFonts w:ascii="Times New Roman" w:hAnsi="Times New Roman" w:cs="Times New Roman"/>
          <w:b/>
          <w:sz w:val="40"/>
          <w:szCs w:val="40"/>
        </w:rPr>
      </w:pPr>
      <w:r w:rsidRPr="00615991">
        <w:rPr>
          <w:rFonts w:ascii="Times New Roman" w:hAnsi="Times New Roman" w:cs="Times New Roman"/>
          <w:b/>
          <w:sz w:val="40"/>
          <w:szCs w:val="40"/>
        </w:rPr>
        <w:lastRenderedPageBreak/>
        <w:t>Přímé náklady, kategorie způsobilých výdajů:</w:t>
      </w:r>
      <w:r w:rsidR="00116485" w:rsidRPr="00116485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 xml:space="preserve"> </w:t>
      </w:r>
    </w:p>
    <w:p w:rsidR="00CE71BE" w:rsidRPr="002D2886" w:rsidRDefault="00CE71BE" w:rsidP="0030488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Osobní náklady </w:t>
      </w:r>
    </w:p>
    <w:p w:rsidR="00CE71BE" w:rsidRPr="002D2886" w:rsidRDefault="00CE71BE" w:rsidP="0030488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Cestovné </w:t>
      </w:r>
    </w:p>
    <w:p w:rsidR="00CE71BE" w:rsidRPr="002D2886" w:rsidRDefault="00CE71BE" w:rsidP="0030488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Nákup zařízení a vybavení a spotřebního materiálu </w:t>
      </w:r>
    </w:p>
    <w:p w:rsidR="00CE71BE" w:rsidRPr="002D2886" w:rsidRDefault="00CE71BE" w:rsidP="0030488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Nákup služeb </w:t>
      </w:r>
    </w:p>
    <w:p w:rsidR="00CE71BE" w:rsidRPr="002D2886" w:rsidRDefault="00CE71BE" w:rsidP="0030488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Drobné stavební úpravy </w:t>
      </w:r>
    </w:p>
    <w:p w:rsidR="00CE71BE" w:rsidRPr="00FE0030" w:rsidRDefault="00CE71BE" w:rsidP="00FE00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E71BE" w:rsidRPr="002D2886" w:rsidRDefault="00CE71BE" w:rsidP="0061599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E71BE" w:rsidRPr="00615991" w:rsidRDefault="00CE71BE" w:rsidP="00615991">
      <w:pPr>
        <w:spacing w:line="360" w:lineRule="auto"/>
        <w:ind w:left="1287"/>
        <w:rPr>
          <w:rFonts w:ascii="Times New Roman" w:hAnsi="Times New Roman" w:cs="Times New Roman"/>
          <w:b/>
          <w:sz w:val="40"/>
          <w:szCs w:val="40"/>
        </w:rPr>
      </w:pPr>
      <w:r w:rsidRPr="00615991">
        <w:rPr>
          <w:rFonts w:ascii="Times New Roman" w:hAnsi="Times New Roman" w:cs="Times New Roman"/>
          <w:b/>
          <w:sz w:val="40"/>
          <w:szCs w:val="40"/>
        </w:rPr>
        <w:t>Nepřímé náklady</w:t>
      </w:r>
    </w:p>
    <w:p w:rsidR="00CE71BE" w:rsidRPr="002D2886" w:rsidRDefault="00CE71BE" w:rsidP="0030488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bCs/>
          <w:sz w:val="36"/>
          <w:szCs w:val="36"/>
        </w:rPr>
        <w:t>administrativa, řízení projektu (včetně finančního), účetnictví, personalistika komunikační a i</w:t>
      </w:r>
      <w:r w:rsidRPr="002D2886">
        <w:rPr>
          <w:rFonts w:ascii="Times New Roman" w:hAnsi="Times New Roman" w:cs="Times New Roman"/>
          <w:bCs/>
          <w:sz w:val="36"/>
          <w:szCs w:val="36"/>
        </w:rPr>
        <w:t>n</w:t>
      </w:r>
      <w:r w:rsidRPr="002D2886">
        <w:rPr>
          <w:rFonts w:ascii="Times New Roman" w:hAnsi="Times New Roman" w:cs="Times New Roman"/>
          <w:bCs/>
          <w:sz w:val="36"/>
          <w:szCs w:val="36"/>
        </w:rPr>
        <w:t xml:space="preserve">formační opatření, občerstvení a stravování a podpůrné procesy </w:t>
      </w:r>
      <w:r w:rsidRPr="002D2886">
        <w:rPr>
          <w:rFonts w:ascii="Times New Roman" w:hAnsi="Times New Roman" w:cs="Times New Roman"/>
          <w:sz w:val="36"/>
          <w:szCs w:val="36"/>
        </w:rPr>
        <w:t xml:space="preserve">(stravné i pro CS) </w:t>
      </w:r>
    </w:p>
    <w:p w:rsidR="00CE71BE" w:rsidRPr="002D2886" w:rsidRDefault="00CE71BE" w:rsidP="0030488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bCs/>
          <w:sz w:val="36"/>
          <w:szCs w:val="36"/>
        </w:rPr>
        <w:t xml:space="preserve">cestovní náhrady spojené s pracovními cestami realizačního týmu </w:t>
      </w:r>
    </w:p>
    <w:p w:rsidR="00CE71BE" w:rsidRPr="002D2886" w:rsidRDefault="00CE71BE" w:rsidP="0030488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bCs/>
          <w:sz w:val="36"/>
          <w:szCs w:val="36"/>
        </w:rPr>
        <w:t xml:space="preserve">spotřební materiál, zařízení a vybavení </w:t>
      </w:r>
      <w:r w:rsidRPr="002D2886">
        <w:rPr>
          <w:rFonts w:ascii="Times New Roman" w:hAnsi="Times New Roman" w:cs="Times New Roman"/>
          <w:sz w:val="36"/>
          <w:szCs w:val="36"/>
        </w:rPr>
        <w:t xml:space="preserve">(neplatí pro CS) </w:t>
      </w:r>
    </w:p>
    <w:p w:rsidR="00CE71BE" w:rsidRPr="002D2886" w:rsidRDefault="00CE71BE" w:rsidP="0030488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bCs/>
          <w:sz w:val="36"/>
          <w:szCs w:val="36"/>
        </w:rPr>
        <w:t xml:space="preserve">prostory pro realizaci projektu </w:t>
      </w:r>
      <w:r w:rsidRPr="002D2886">
        <w:rPr>
          <w:rFonts w:ascii="Times New Roman" w:hAnsi="Times New Roman" w:cs="Times New Roman"/>
          <w:sz w:val="36"/>
          <w:szCs w:val="36"/>
        </w:rPr>
        <w:t xml:space="preserve">(prostory k administraci, odpisy platí i pro CS, energie, vodné, stočné platí i pro CS) </w:t>
      </w:r>
    </w:p>
    <w:p w:rsidR="00CE71BE" w:rsidRPr="002D2886" w:rsidRDefault="00CE71BE" w:rsidP="00304884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bCs/>
          <w:sz w:val="36"/>
          <w:szCs w:val="36"/>
        </w:rPr>
        <w:t xml:space="preserve">ostatní provozní výdaje </w:t>
      </w:r>
      <w:r w:rsidRPr="002D2886">
        <w:rPr>
          <w:rFonts w:ascii="Times New Roman" w:hAnsi="Times New Roman" w:cs="Times New Roman"/>
          <w:sz w:val="36"/>
          <w:szCs w:val="36"/>
        </w:rPr>
        <w:t>(internet, telefon i pro CS)</w:t>
      </w:r>
      <w:r w:rsidR="00116485" w:rsidRPr="00116485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 xml:space="preserve"> </w:t>
      </w:r>
    </w:p>
    <w:p w:rsidR="00CE71BE" w:rsidRPr="002D2886" w:rsidRDefault="00CE71BE" w:rsidP="00304884">
      <w:pPr>
        <w:pStyle w:val="Odstavecseseznamem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lastRenderedPageBreak/>
        <w:t xml:space="preserve">Prokazují se % poměrem vůči skutečně vynaloženým způsobilým přímým nákladům v rámci </w:t>
      </w:r>
      <w:proofErr w:type="spellStart"/>
      <w:r w:rsidRPr="002D2886">
        <w:rPr>
          <w:rFonts w:ascii="Times New Roman" w:hAnsi="Times New Roman" w:cs="Times New Roman"/>
          <w:sz w:val="36"/>
          <w:szCs w:val="36"/>
        </w:rPr>
        <w:t>ZoR</w:t>
      </w:r>
      <w:proofErr w:type="spellEnd"/>
      <w:r w:rsidRPr="002D2886">
        <w:rPr>
          <w:rFonts w:ascii="Times New Roman" w:hAnsi="Times New Roman" w:cs="Times New Roman"/>
          <w:sz w:val="36"/>
          <w:szCs w:val="36"/>
        </w:rPr>
        <w:t xml:space="preserve"> s </w:t>
      </w:r>
      <w:proofErr w:type="spellStart"/>
      <w:r w:rsidRPr="002D2886">
        <w:rPr>
          <w:rFonts w:ascii="Times New Roman" w:hAnsi="Times New Roman" w:cs="Times New Roman"/>
          <w:sz w:val="36"/>
          <w:szCs w:val="36"/>
        </w:rPr>
        <w:t>ŽoP</w:t>
      </w:r>
      <w:proofErr w:type="spellEnd"/>
      <w:r w:rsidRPr="002D288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E71BE" w:rsidRPr="002D2886" w:rsidRDefault="00CE71BE" w:rsidP="00304884">
      <w:pPr>
        <w:pStyle w:val="Odstavecseseznamem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Každá platba příjemci v sobě zahrnuje prostředky na přímé i nepřímé náklady dle stanov</w:t>
      </w:r>
      <w:r w:rsidRPr="002D2886">
        <w:rPr>
          <w:rFonts w:ascii="Times New Roman" w:hAnsi="Times New Roman" w:cs="Times New Roman"/>
          <w:sz w:val="36"/>
          <w:szCs w:val="36"/>
        </w:rPr>
        <w:t>e</w:t>
      </w:r>
      <w:r w:rsidRPr="002D2886">
        <w:rPr>
          <w:rFonts w:ascii="Times New Roman" w:hAnsi="Times New Roman" w:cs="Times New Roman"/>
          <w:sz w:val="36"/>
          <w:szCs w:val="36"/>
        </w:rPr>
        <w:t xml:space="preserve">ného poměru. </w:t>
      </w:r>
    </w:p>
    <w:p w:rsidR="00CE71BE" w:rsidRPr="002D2886" w:rsidRDefault="00CE71BE" w:rsidP="00304884">
      <w:pPr>
        <w:pStyle w:val="Odstavecseseznamem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Nejčastěji 25% přímých nákladů. </w:t>
      </w:r>
    </w:p>
    <w:p w:rsidR="00CE71BE" w:rsidRPr="002D2886" w:rsidRDefault="00CE71BE" w:rsidP="00304884">
      <w:pPr>
        <w:pStyle w:val="Odstavecseseznamem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Na základě závěrečného vyúčtování se může % NN změnit směrem dolů. </w:t>
      </w: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567" w:type="dxa"/>
        <w:tblLook w:val="04A0"/>
      </w:tblPr>
      <w:tblGrid>
        <w:gridCol w:w="6332"/>
        <w:gridCol w:w="8235"/>
      </w:tblGrid>
      <w:tr w:rsidR="00CE71BE" w:rsidRPr="002D2886" w:rsidTr="0081783D">
        <w:tc>
          <w:tcPr>
            <w:tcW w:w="63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16"/>
            </w:tblGrid>
            <w:tr w:rsidR="00CE71BE" w:rsidRPr="002D2886" w:rsidTr="0091763D">
              <w:trPr>
                <w:trHeight w:val="908"/>
              </w:trPr>
              <w:tc>
                <w:tcPr>
                  <w:tcW w:w="0" w:type="auto"/>
                </w:tcPr>
                <w:p w:rsidR="00CE71BE" w:rsidRPr="002D2886" w:rsidRDefault="00CE71BE" w:rsidP="0081783D">
                  <w:p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288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Podíl nákupu služeb na celkových přímých způsobilých nákladech projektu </w:t>
                  </w:r>
                </w:p>
              </w:tc>
            </w:tr>
          </w:tbl>
          <w:p w:rsidR="00CE71BE" w:rsidRPr="002D2886" w:rsidRDefault="00CE71BE" w:rsidP="0081783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19"/>
            </w:tblGrid>
            <w:tr w:rsidR="00CE71BE" w:rsidRPr="002D2886" w:rsidTr="0091763D">
              <w:trPr>
                <w:trHeight w:val="428"/>
              </w:trPr>
              <w:tc>
                <w:tcPr>
                  <w:tcW w:w="0" w:type="auto"/>
                </w:tcPr>
                <w:p w:rsidR="00CE71BE" w:rsidRPr="002D2886" w:rsidRDefault="00CE71BE" w:rsidP="0081783D">
                  <w:p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288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Snížení podílu nepřímých nákladů vyhlášen</w:t>
                  </w:r>
                  <w:r w:rsidRPr="002D288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é</w:t>
                  </w:r>
                  <w:r w:rsidRPr="002D2886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ho ve výzvě </w:t>
                  </w:r>
                </w:p>
              </w:tc>
            </w:tr>
          </w:tbl>
          <w:p w:rsidR="00CE71BE" w:rsidRPr="002D2886" w:rsidRDefault="00CE71BE" w:rsidP="0081783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71BE" w:rsidRPr="002D2886" w:rsidTr="0081783D">
        <w:tc>
          <w:tcPr>
            <w:tcW w:w="63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3"/>
            </w:tblGrid>
            <w:tr w:rsidR="00CE71BE" w:rsidRPr="002D2886" w:rsidTr="0091763D">
              <w:trPr>
                <w:trHeight w:val="188"/>
              </w:trPr>
              <w:tc>
                <w:tcPr>
                  <w:tcW w:w="0" w:type="auto"/>
                </w:tcPr>
                <w:p w:rsidR="00CE71BE" w:rsidRPr="002D2886" w:rsidRDefault="00CE71BE" w:rsidP="0081783D">
                  <w:p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288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Do 60% včetně </w:t>
                  </w:r>
                </w:p>
              </w:tc>
            </w:tr>
          </w:tbl>
          <w:p w:rsidR="00CE71BE" w:rsidRPr="002D2886" w:rsidRDefault="00CE71BE" w:rsidP="0081783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2"/>
            </w:tblGrid>
            <w:tr w:rsidR="00CE71BE" w:rsidRPr="002D2886" w:rsidTr="0091763D">
              <w:trPr>
                <w:trHeight w:val="188"/>
              </w:trPr>
              <w:tc>
                <w:tcPr>
                  <w:tcW w:w="0" w:type="auto"/>
                </w:tcPr>
                <w:p w:rsidR="00CE71BE" w:rsidRPr="002D2886" w:rsidRDefault="00CE71BE" w:rsidP="0081783D">
                  <w:p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288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Platí základní podíly nepřímých nákladů </w:t>
                  </w:r>
                </w:p>
              </w:tc>
            </w:tr>
          </w:tbl>
          <w:p w:rsidR="00CE71BE" w:rsidRPr="002D2886" w:rsidRDefault="00CE71BE" w:rsidP="0081783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71BE" w:rsidRPr="002D2886" w:rsidTr="0081783D">
        <w:tc>
          <w:tcPr>
            <w:tcW w:w="63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61"/>
            </w:tblGrid>
            <w:tr w:rsidR="00CE71BE" w:rsidRPr="002D2886" w:rsidTr="0091763D">
              <w:trPr>
                <w:trHeight w:val="428"/>
              </w:trPr>
              <w:tc>
                <w:tcPr>
                  <w:tcW w:w="0" w:type="auto"/>
                </w:tcPr>
                <w:p w:rsidR="00CE71BE" w:rsidRPr="002D2886" w:rsidRDefault="00CE71BE" w:rsidP="0081783D">
                  <w:p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288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Více než 60% a méně než 90% </w:t>
                  </w:r>
                </w:p>
              </w:tc>
            </w:tr>
          </w:tbl>
          <w:p w:rsidR="00CE71BE" w:rsidRPr="002D2886" w:rsidRDefault="00CE71BE" w:rsidP="0081783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32"/>
            </w:tblGrid>
            <w:tr w:rsidR="00CE71BE" w:rsidRPr="002D2886" w:rsidTr="0091763D">
              <w:trPr>
                <w:trHeight w:val="428"/>
              </w:trPr>
              <w:tc>
                <w:tcPr>
                  <w:tcW w:w="0" w:type="auto"/>
                </w:tcPr>
                <w:p w:rsidR="00CE71BE" w:rsidRPr="002D2886" w:rsidRDefault="00CE71BE" w:rsidP="0081783D">
                  <w:p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288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Snížení na 3/5 (60%) základního podílu, tj. 15% </w:t>
                  </w:r>
                </w:p>
              </w:tc>
            </w:tr>
          </w:tbl>
          <w:p w:rsidR="00CE71BE" w:rsidRPr="002D2886" w:rsidRDefault="00CE71BE" w:rsidP="0081783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71BE" w:rsidRPr="002D2886" w:rsidTr="0081783D">
        <w:tc>
          <w:tcPr>
            <w:tcW w:w="63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43"/>
            </w:tblGrid>
            <w:tr w:rsidR="00CE71BE" w:rsidRPr="002D2886" w:rsidTr="0091763D">
              <w:trPr>
                <w:trHeight w:val="188"/>
              </w:trPr>
              <w:tc>
                <w:tcPr>
                  <w:tcW w:w="0" w:type="auto"/>
                </w:tcPr>
                <w:p w:rsidR="00CE71BE" w:rsidRPr="002D2886" w:rsidRDefault="00CE71BE" w:rsidP="0081783D">
                  <w:p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288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90% a výše </w:t>
                  </w:r>
                </w:p>
              </w:tc>
            </w:tr>
          </w:tbl>
          <w:p w:rsidR="00CE71BE" w:rsidRPr="002D2886" w:rsidRDefault="00CE71BE" w:rsidP="0081783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52"/>
            </w:tblGrid>
            <w:tr w:rsidR="00CE71BE" w:rsidRPr="002D2886" w:rsidTr="0091763D">
              <w:trPr>
                <w:trHeight w:val="428"/>
              </w:trPr>
              <w:tc>
                <w:tcPr>
                  <w:tcW w:w="0" w:type="auto"/>
                </w:tcPr>
                <w:p w:rsidR="00CE71BE" w:rsidRPr="002D2886" w:rsidRDefault="00CE71BE" w:rsidP="0081783D">
                  <w:pPr>
                    <w:spacing w:line="36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288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Snížení na 1/5 (20%) základního podílu, tj. 5% </w:t>
                  </w:r>
                </w:p>
              </w:tc>
            </w:tr>
          </w:tbl>
          <w:p w:rsidR="00CE71BE" w:rsidRPr="002D2886" w:rsidRDefault="00CE71BE" w:rsidP="0081783D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71BE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81783D" w:rsidRDefault="0081783D" w:rsidP="00CE71BE">
      <w:pPr>
        <w:rPr>
          <w:rFonts w:ascii="Times New Roman" w:hAnsi="Times New Roman" w:cs="Times New Roman"/>
          <w:sz w:val="36"/>
          <w:szCs w:val="36"/>
        </w:rPr>
      </w:pPr>
    </w:p>
    <w:p w:rsidR="00230CDE" w:rsidRDefault="00230CDE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CDE" w:rsidRDefault="00230CDE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1BE" w:rsidRPr="002D2886" w:rsidRDefault="00CE71BE" w:rsidP="009176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886">
        <w:rPr>
          <w:rFonts w:ascii="Times New Roman" w:hAnsi="Times New Roman" w:cs="Times New Roman"/>
          <w:b/>
          <w:sz w:val="36"/>
          <w:szCs w:val="36"/>
        </w:rPr>
        <w:lastRenderedPageBreak/>
        <w:t>Osobní náklady</w:t>
      </w: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CE71BE" w:rsidRPr="002D2886" w:rsidRDefault="00CE71BE" w:rsidP="00304884">
      <w:pPr>
        <w:pStyle w:val="Odstavecseseznamem"/>
        <w:numPr>
          <w:ilvl w:val="0"/>
          <w:numId w:val="25"/>
        </w:numPr>
        <w:ind w:left="177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Pracovní smlouvy, DPČ a DPP </w:t>
      </w:r>
    </w:p>
    <w:p w:rsidR="00CE71BE" w:rsidRPr="0081783D" w:rsidRDefault="00CE71BE" w:rsidP="0081783D">
      <w:pPr>
        <w:ind w:left="1056"/>
        <w:rPr>
          <w:rFonts w:ascii="Times New Roman" w:hAnsi="Times New Roman" w:cs="Times New Roman"/>
          <w:sz w:val="16"/>
          <w:szCs w:val="16"/>
        </w:rPr>
      </w:pPr>
    </w:p>
    <w:p w:rsidR="00CE71BE" w:rsidRPr="002D2886" w:rsidRDefault="00CE71BE" w:rsidP="00304884">
      <w:pPr>
        <w:pStyle w:val="Odstavecseseznamem"/>
        <w:numPr>
          <w:ilvl w:val="1"/>
          <w:numId w:val="25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Popis pracovní činnosti vykonávané pro projekt </w:t>
      </w:r>
    </w:p>
    <w:p w:rsidR="00CE71BE" w:rsidRPr="002D2886" w:rsidRDefault="00CE71BE" w:rsidP="00304884">
      <w:pPr>
        <w:pStyle w:val="Odstavecseseznamem"/>
        <w:numPr>
          <w:ilvl w:val="1"/>
          <w:numId w:val="25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Identifikace projektu (název či </w:t>
      </w:r>
      <w:proofErr w:type="spellStart"/>
      <w:proofErr w:type="gramStart"/>
      <w:r w:rsidRPr="002D2886">
        <w:rPr>
          <w:rFonts w:ascii="Times New Roman" w:hAnsi="Times New Roman" w:cs="Times New Roman"/>
          <w:sz w:val="36"/>
          <w:szCs w:val="36"/>
        </w:rPr>
        <w:t>reg</w:t>
      </w:r>
      <w:proofErr w:type="gramEnd"/>
      <w:r w:rsidRPr="002D2886">
        <w:rPr>
          <w:rFonts w:ascii="Times New Roman" w:hAnsi="Times New Roman" w:cs="Times New Roman"/>
          <w:sz w:val="36"/>
          <w:szCs w:val="36"/>
        </w:rPr>
        <w:t>.</w:t>
      </w:r>
      <w:proofErr w:type="gramStart"/>
      <w:r w:rsidRPr="002D2886">
        <w:rPr>
          <w:rFonts w:ascii="Times New Roman" w:hAnsi="Times New Roman" w:cs="Times New Roman"/>
          <w:sz w:val="36"/>
          <w:szCs w:val="36"/>
        </w:rPr>
        <w:t>číslo</w:t>
      </w:r>
      <w:proofErr w:type="spellEnd"/>
      <w:proofErr w:type="gramEnd"/>
      <w:r w:rsidRPr="002D2886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CE71BE" w:rsidRPr="002D2886" w:rsidRDefault="00CE71BE" w:rsidP="00304884">
      <w:pPr>
        <w:pStyle w:val="Odstavecseseznamem"/>
        <w:numPr>
          <w:ilvl w:val="1"/>
          <w:numId w:val="25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Výše úvazku či počet hodin za časovou jednotku </w:t>
      </w:r>
    </w:p>
    <w:p w:rsidR="00CE71BE" w:rsidRPr="002D2886" w:rsidRDefault="00CE71BE" w:rsidP="00304884">
      <w:pPr>
        <w:pStyle w:val="Odstavecseseznamem"/>
        <w:numPr>
          <w:ilvl w:val="1"/>
          <w:numId w:val="25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Výše odměny </w:t>
      </w:r>
    </w:p>
    <w:p w:rsidR="00CE71BE" w:rsidRPr="002D2886" w:rsidRDefault="00CE71BE" w:rsidP="00304884">
      <w:pPr>
        <w:pStyle w:val="Odstavecseseznamem"/>
        <w:numPr>
          <w:ilvl w:val="1"/>
          <w:numId w:val="25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Další zákonem stanovené náležitosti: </w:t>
      </w:r>
    </w:p>
    <w:p w:rsidR="00CE71BE" w:rsidRPr="002D2886" w:rsidRDefault="00CE71BE" w:rsidP="00304884">
      <w:pPr>
        <w:pStyle w:val="Odstavecseseznamem"/>
        <w:numPr>
          <w:ilvl w:val="2"/>
          <w:numId w:val="25"/>
        </w:numPr>
        <w:spacing w:line="360" w:lineRule="auto"/>
        <w:ind w:left="321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PS (místo výkonu, den nástupu do práce, nárok na dovolenou, způsob výpovědi apod.) </w:t>
      </w:r>
    </w:p>
    <w:p w:rsidR="00CE71BE" w:rsidRPr="002D2886" w:rsidRDefault="00CE71BE" w:rsidP="00304884">
      <w:pPr>
        <w:pStyle w:val="Odstavecseseznamem"/>
        <w:numPr>
          <w:ilvl w:val="2"/>
          <w:numId w:val="25"/>
        </w:numPr>
        <w:spacing w:line="360" w:lineRule="auto"/>
        <w:ind w:left="321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DPP, DPČ (doba na kterou se dohoda uzavírá) </w:t>
      </w:r>
    </w:p>
    <w:p w:rsidR="00CE71BE" w:rsidRPr="0081783D" w:rsidRDefault="00CE71BE" w:rsidP="0081783D">
      <w:pPr>
        <w:spacing w:line="360" w:lineRule="auto"/>
        <w:ind w:left="1056"/>
        <w:rPr>
          <w:rFonts w:ascii="Times New Roman" w:hAnsi="Times New Roman" w:cs="Times New Roman"/>
          <w:sz w:val="16"/>
          <w:szCs w:val="16"/>
        </w:rPr>
      </w:pPr>
    </w:p>
    <w:p w:rsidR="00CE71BE" w:rsidRPr="002D2886" w:rsidRDefault="00CE71BE" w:rsidP="00304884">
      <w:pPr>
        <w:pStyle w:val="Odstavecseseznamem"/>
        <w:numPr>
          <w:ilvl w:val="0"/>
          <w:numId w:val="25"/>
        </w:numPr>
        <w:spacing w:line="360" w:lineRule="auto"/>
        <w:ind w:left="177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Vykazují se v soupisce lidských zdrojů. </w:t>
      </w:r>
    </w:p>
    <w:p w:rsidR="00CE71BE" w:rsidRPr="002D2886" w:rsidRDefault="00CE71BE" w:rsidP="00304884">
      <w:pPr>
        <w:pStyle w:val="Odstavecseseznamem"/>
        <w:numPr>
          <w:ilvl w:val="0"/>
          <w:numId w:val="25"/>
        </w:numPr>
        <w:spacing w:line="360" w:lineRule="auto"/>
        <w:ind w:left="177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Jako přílohu je třeba nahrát kopie výpisů z BÚ, případně VPD. </w:t>
      </w:r>
    </w:p>
    <w:p w:rsidR="00CE71BE" w:rsidRPr="002D2886" w:rsidRDefault="00CE71BE" w:rsidP="00304884">
      <w:pPr>
        <w:pStyle w:val="Odstavecseseznamem"/>
        <w:numPr>
          <w:ilvl w:val="0"/>
          <w:numId w:val="25"/>
        </w:numPr>
        <w:spacing w:line="360" w:lineRule="auto"/>
        <w:ind w:left="177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Pracovní výkazy </w:t>
      </w:r>
    </w:p>
    <w:p w:rsidR="00CE71BE" w:rsidRPr="002D2886" w:rsidRDefault="00CE71BE" w:rsidP="00304884">
      <w:pPr>
        <w:pStyle w:val="Odstavecseseznamem"/>
        <w:numPr>
          <w:ilvl w:val="1"/>
          <w:numId w:val="25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podepsány pracovníkem a nadřízeným pracovníkem; </w:t>
      </w:r>
    </w:p>
    <w:p w:rsidR="00CE71BE" w:rsidRPr="002D2886" w:rsidRDefault="00CE71BE" w:rsidP="00304884">
      <w:pPr>
        <w:pStyle w:val="Odstavecseseznamem"/>
        <w:numPr>
          <w:ilvl w:val="1"/>
          <w:numId w:val="25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proofErr w:type="spellStart"/>
      <w:r w:rsidRPr="002D2886">
        <w:rPr>
          <w:rFonts w:ascii="Times New Roman" w:hAnsi="Times New Roman" w:cs="Times New Roman"/>
          <w:sz w:val="36"/>
          <w:szCs w:val="36"/>
        </w:rPr>
        <w:t>sken</w:t>
      </w:r>
      <w:proofErr w:type="spellEnd"/>
      <w:r w:rsidRPr="002D2886">
        <w:rPr>
          <w:rFonts w:ascii="Times New Roman" w:hAnsi="Times New Roman" w:cs="Times New Roman"/>
          <w:sz w:val="36"/>
          <w:szCs w:val="36"/>
        </w:rPr>
        <w:t xml:space="preserve"> pracovního výkazu nahrát do systému. </w:t>
      </w:r>
    </w:p>
    <w:p w:rsidR="00CE71BE" w:rsidRPr="0081783D" w:rsidRDefault="00CE71BE" w:rsidP="0081783D">
      <w:pPr>
        <w:spacing w:line="360" w:lineRule="auto"/>
        <w:ind w:left="1056"/>
        <w:rPr>
          <w:rFonts w:ascii="Times New Roman" w:hAnsi="Times New Roman" w:cs="Times New Roman"/>
          <w:sz w:val="16"/>
          <w:szCs w:val="16"/>
        </w:rPr>
      </w:pPr>
    </w:p>
    <w:p w:rsidR="00C801A4" w:rsidRDefault="00C801A4" w:rsidP="0081783D">
      <w:pPr>
        <w:spacing w:line="360" w:lineRule="auto"/>
        <w:ind w:left="1275" w:firstLine="141"/>
        <w:rPr>
          <w:rFonts w:ascii="Times New Roman" w:hAnsi="Times New Roman" w:cs="Times New Roman"/>
          <w:b/>
          <w:sz w:val="36"/>
          <w:szCs w:val="36"/>
        </w:rPr>
      </w:pPr>
    </w:p>
    <w:p w:rsidR="00CE71BE" w:rsidRPr="002D2886" w:rsidRDefault="00CE71BE" w:rsidP="0081783D">
      <w:pPr>
        <w:spacing w:line="360" w:lineRule="auto"/>
        <w:ind w:left="1275" w:firstLine="141"/>
        <w:rPr>
          <w:rFonts w:ascii="Times New Roman" w:hAnsi="Times New Roman" w:cs="Times New Roman"/>
          <w:b/>
          <w:sz w:val="36"/>
          <w:szCs w:val="36"/>
        </w:rPr>
      </w:pPr>
      <w:r w:rsidRPr="002D2886">
        <w:rPr>
          <w:rFonts w:ascii="Times New Roman" w:hAnsi="Times New Roman" w:cs="Times New Roman"/>
          <w:b/>
          <w:sz w:val="36"/>
          <w:szCs w:val="36"/>
        </w:rPr>
        <w:t xml:space="preserve">Pracovní výkazy </w:t>
      </w:r>
    </w:p>
    <w:p w:rsidR="00CE71BE" w:rsidRPr="002D2886" w:rsidRDefault="00CE71BE" w:rsidP="00304884">
      <w:pPr>
        <w:pStyle w:val="Odstavecseseznamem"/>
        <w:numPr>
          <w:ilvl w:val="0"/>
          <w:numId w:val="26"/>
        </w:numPr>
        <w:spacing w:line="360" w:lineRule="auto"/>
        <w:ind w:left="177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Nutnost předkládat pracovní výkazy </w:t>
      </w:r>
    </w:p>
    <w:p w:rsidR="00CE71BE" w:rsidRPr="002D2886" w:rsidRDefault="00CE71BE" w:rsidP="00304884">
      <w:pPr>
        <w:pStyle w:val="Odstavecseseznamem"/>
        <w:numPr>
          <w:ilvl w:val="1"/>
          <w:numId w:val="26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pracovník vykonává činnost pro projekt i mimo projekt; </w:t>
      </w:r>
    </w:p>
    <w:p w:rsidR="00CE71BE" w:rsidRPr="002D2886" w:rsidRDefault="00CE71BE" w:rsidP="00304884">
      <w:pPr>
        <w:pStyle w:val="Odstavecseseznamem"/>
        <w:numPr>
          <w:ilvl w:val="1"/>
          <w:numId w:val="26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pracovník vykonává činnosti, které spadají do přímých i nepřímých nákladů. </w:t>
      </w:r>
    </w:p>
    <w:p w:rsidR="00CE71BE" w:rsidRPr="0081783D" w:rsidRDefault="00CE71BE" w:rsidP="00304884">
      <w:pPr>
        <w:pStyle w:val="Odstavecseseznamem"/>
        <w:numPr>
          <w:ilvl w:val="1"/>
          <w:numId w:val="26"/>
        </w:numPr>
        <w:spacing w:line="360" w:lineRule="auto"/>
        <w:ind w:left="2496"/>
        <w:rPr>
          <w:rFonts w:ascii="Times New Roman" w:hAnsi="Times New Roman" w:cs="Times New Roman"/>
          <w:sz w:val="36"/>
          <w:szCs w:val="36"/>
        </w:rPr>
      </w:pPr>
      <w:r w:rsidRPr="0081783D">
        <w:rPr>
          <w:rFonts w:ascii="Times New Roman" w:hAnsi="Times New Roman" w:cs="Times New Roman"/>
          <w:sz w:val="36"/>
          <w:szCs w:val="36"/>
        </w:rPr>
        <w:t>Výkazy se zpracovávají za jednotlivé měsíce</w:t>
      </w:r>
      <w:r w:rsidR="0081783D" w:rsidRPr="0081783D">
        <w:rPr>
          <w:rFonts w:ascii="Times New Roman" w:hAnsi="Times New Roman" w:cs="Times New Roman"/>
          <w:sz w:val="36"/>
          <w:szCs w:val="36"/>
        </w:rPr>
        <w:t xml:space="preserve">, </w:t>
      </w:r>
      <w:r w:rsidRPr="0081783D">
        <w:rPr>
          <w:rFonts w:ascii="Times New Roman" w:hAnsi="Times New Roman" w:cs="Times New Roman"/>
          <w:sz w:val="36"/>
          <w:szCs w:val="36"/>
        </w:rPr>
        <w:t xml:space="preserve">ne po dnech, ale po skupinách činností. </w:t>
      </w:r>
    </w:p>
    <w:p w:rsidR="00CE71BE" w:rsidRPr="0081783D" w:rsidRDefault="00CE71BE" w:rsidP="0081783D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E71BE" w:rsidRPr="002D2886" w:rsidRDefault="00CE71BE" w:rsidP="0081783D">
      <w:pPr>
        <w:spacing w:line="360" w:lineRule="auto"/>
        <w:ind w:left="1416"/>
        <w:rPr>
          <w:rFonts w:ascii="Times New Roman" w:hAnsi="Times New Roman" w:cs="Times New Roman"/>
          <w:i/>
          <w:sz w:val="36"/>
          <w:szCs w:val="36"/>
        </w:rPr>
      </w:pPr>
      <w:r w:rsidRPr="002D2886">
        <w:rPr>
          <w:rFonts w:ascii="Times New Roman" w:hAnsi="Times New Roman" w:cs="Times New Roman"/>
          <w:i/>
          <w:sz w:val="36"/>
          <w:szCs w:val="36"/>
        </w:rPr>
        <w:t xml:space="preserve">https://www.esfcr.cz/pracovni-vykaz-opz </w:t>
      </w:r>
    </w:p>
    <w:p w:rsidR="00CE71BE" w:rsidRPr="002D2886" w:rsidRDefault="00CE71BE" w:rsidP="0081783D">
      <w:pPr>
        <w:spacing w:line="360" w:lineRule="auto"/>
        <w:ind w:left="786" w:firstLine="141"/>
        <w:rPr>
          <w:rFonts w:ascii="Times New Roman" w:hAnsi="Times New Roman" w:cs="Times New Roman"/>
          <w:b/>
          <w:sz w:val="36"/>
          <w:szCs w:val="36"/>
        </w:rPr>
      </w:pPr>
      <w:r w:rsidRPr="002D2886">
        <w:rPr>
          <w:rFonts w:ascii="Times New Roman" w:hAnsi="Times New Roman" w:cs="Times New Roman"/>
          <w:b/>
          <w:sz w:val="36"/>
          <w:szCs w:val="36"/>
        </w:rPr>
        <w:t xml:space="preserve">Účetní doklady </w:t>
      </w:r>
    </w:p>
    <w:p w:rsidR="00CE71BE" w:rsidRPr="002D2886" w:rsidRDefault="00CE71BE" w:rsidP="00304884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Označení (faktura, příjmový doklad, výdajový doklad) </w:t>
      </w:r>
    </w:p>
    <w:p w:rsidR="00CE71BE" w:rsidRPr="002D2886" w:rsidRDefault="00CE71BE" w:rsidP="00304884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Obsah účetního případu </w:t>
      </w:r>
    </w:p>
    <w:p w:rsidR="00CE71BE" w:rsidRPr="002D2886" w:rsidRDefault="00CE71BE" w:rsidP="00304884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Účastníci účetního případu </w:t>
      </w:r>
    </w:p>
    <w:p w:rsidR="00CE71BE" w:rsidRPr="002D2886" w:rsidRDefault="00CE71BE" w:rsidP="00304884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Peněžní částka (cena za měrnou jednotku/cena celkem) </w:t>
      </w:r>
    </w:p>
    <w:p w:rsidR="00CE71BE" w:rsidRPr="002D2886" w:rsidRDefault="00CE71BE" w:rsidP="00304884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Okamžik vyhotovení ÚD a okamžik uskutečnění ÚP </w:t>
      </w:r>
    </w:p>
    <w:p w:rsidR="00CE71BE" w:rsidRPr="002D2886" w:rsidRDefault="00CE71BE" w:rsidP="00304884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Podpisový záznam osoby odpovědné za ÚP </w:t>
      </w:r>
    </w:p>
    <w:p w:rsidR="00CE71BE" w:rsidRPr="002D2886" w:rsidRDefault="00CE71BE" w:rsidP="00304884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Podpisový záznam osoby odpovědné za zaúčtování </w:t>
      </w:r>
    </w:p>
    <w:p w:rsidR="00CE71BE" w:rsidRPr="002D2886" w:rsidRDefault="00CE71BE" w:rsidP="00CE71BE">
      <w:pPr>
        <w:rPr>
          <w:rFonts w:ascii="Times New Roman" w:hAnsi="Times New Roman" w:cs="Times New Roman"/>
          <w:sz w:val="36"/>
          <w:szCs w:val="36"/>
        </w:rPr>
      </w:pPr>
    </w:p>
    <w:p w:rsidR="0081783D" w:rsidRDefault="0081783D" w:rsidP="00CE71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19BE" w:rsidRDefault="001319BE" w:rsidP="00CE71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1BE" w:rsidRPr="0081783D" w:rsidRDefault="00CE71BE" w:rsidP="00CE71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83D">
        <w:rPr>
          <w:rFonts w:ascii="Times New Roman" w:hAnsi="Times New Roman" w:cs="Times New Roman"/>
          <w:b/>
          <w:sz w:val="44"/>
          <w:szCs w:val="44"/>
        </w:rPr>
        <w:t>Finanční část</w:t>
      </w:r>
    </w:p>
    <w:p w:rsidR="0091763D" w:rsidRPr="002D2886" w:rsidRDefault="0091763D" w:rsidP="00CE71B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E71BE" w:rsidRPr="002D2886" w:rsidRDefault="00CE71BE" w:rsidP="0081783D">
      <w:pPr>
        <w:spacing w:line="360" w:lineRule="auto"/>
        <w:ind w:left="1068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b/>
          <w:bCs/>
          <w:sz w:val="36"/>
          <w:szCs w:val="36"/>
        </w:rPr>
        <w:t xml:space="preserve">Příjmy projektu </w:t>
      </w:r>
    </w:p>
    <w:p w:rsidR="00CE71BE" w:rsidRPr="002D2886" w:rsidRDefault="00CE71BE" w:rsidP="00304884">
      <w:pPr>
        <w:pStyle w:val="Odstavecseseznamem"/>
        <w:numPr>
          <w:ilvl w:val="0"/>
          <w:numId w:val="28"/>
        </w:numPr>
        <w:spacing w:line="360" w:lineRule="auto"/>
        <w:ind w:left="1788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příjmy za poskytované služby, které jsou i jen částečně financované v rámci projektu (ko</w:t>
      </w:r>
      <w:r w:rsidRPr="002D2886">
        <w:rPr>
          <w:rFonts w:ascii="Times New Roman" w:hAnsi="Times New Roman" w:cs="Times New Roman"/>
          <w:sz w:val="36"/>
          <w:szCs w:val="36"/>
        </w:rPr>
        <w:t>n</w:t>
      </w:r>
      <w:r w:rsidRPr="002D2886">
        <w:rPr>
          <w:rFonts w:ascii="Times New Roman" w:hAnsi="Times New Roman" w:cs="Times New Roman"/>
          <w:sz w:val="36"/>
          <w:szCs w:val="36"/>
        </w:rPr>
        <w:t xml:space="preserve">ferenční poplatky, poplatky za školení apod.); </w:t>
      </w:r>
    </w:p>
    <w:p w:rsidR="00CE71BE" w:rsidRPr="002D2886" w:rsidRDefault="00CE71BE" w:rsidP="00304884">
      <w:pPr>
        <w:pStyle w:val="Odstavecseseznamem"/>
        <w:numPr>
          <w:ilvl w:val="0"/>
          <w:numId w:val="28"/>
        </w:numPr>
        <w:spacing w:line="360" w:lineRule="auto"/>
        <w:ind w:left="1788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příjmy za prodej výrobků, které vznikly v rámci projektu (tj. výrobků, na jejichž vznik byly vynaloženy výdaje projektu); </w:t>
      </w:r>
    </w:p>
    <w:p w:rsidR="00CE71BE" w:rsidRPr="002D2886" w:rsidRDefault="00CE71BE" w:rsidP="00304884">
      <w:pPr>
        <w:pStyle w:val="Odstavecseseznamem"/>
        <w:numPr>
          <w:ilvl w:val="0"/>
          <w:numId w:val="28"/>
        </w:numPr>
        <w:spacing w:line="360" w:lineRule="auto"/>
        <w:ind w:left="1788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pronájem prostor, zařízení, softwaru atd. financovaných v rámci projektu; </w:t>
      </w:r>
    </w:p>
    <w:p w:rsidR="00CE71BE" w:rsidRPr="002D2886" w:rsidRDefault="00CE71BE" w:rsidP="00304884">
      <w:pPr>
        <w:pStyle w:val="Odstavecseseznamem"/>
        <w:numPr>
          <w:ilvl w:val="0"/>
          <w:numId w:val="28"/>
        </w:numPr>
        <w:spacing w:line="360" w:lineRule="auto"/>
        <w:ind w:left="1788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prostředky, kterými partner či další subjekt zapojený do realizace projektu (např. jako z</w:t>
      </w:r>
      <w:r w:rsidRPr="002D2886">
        <w:rPr>
          <w:rFonts w:ascii="Times New Roman" w:hAnsi="Times New Roman" w:cs="Times New Roman"/>
          <w:sz w:val="36"/>
          <w:szCs w:val="36"/>
        </w:rPr>
        <w:t>a</w:t>
      </w:r>
      <w:r w:rsidRPr="002D2886">
        <w:rPr>
          <w:rFonts w:ascii="Times New Roman" w:hAnsi="Times New Roman" w:cs="Times New Roman"/>
          <w:sz w:val="36"/>
          <w:szCs w:val="36"/>
        </w:rPr>
        <w:t xml:space="preserve">městnavatel školených osob) spolufinancuje z vlastních zdrojů projektové činnosti z důvodu aplikace některé z blokových výjimek ze zákazu veřejné podpory. </w:t>
      </w:r>
    </w:p>
    <w:p w:rsidR="0081783D" w:rsidRPr="00230CDE" w:rsidRDefault="00CE71BE" w:rsidP="00230CDE">
      <w:pPr>
        <w:pStyle w:val="Odstavecseseznamem"/>
        <w:numPr>
          <w:ilvl w:val="0"/>
          <w:numId w:val="28"/>
        </w:numPr>
        <w:spacing w:line="360" w:lineRule="auto"/>
        <w:ind w:left="1788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  <w:u w:val="single"/>
        </w:rPr>
        <w:t>Příjmem projektu nikdy nejsou</w:t>
      </w:r>
      <w:r w:rsidRPr="002D2886">
        <w:rPr>
          <w:rFonts w:ascii="Times New Roman" w:hAnsi="Times New Roman" w:cs="Times New Roman"/>
          <w:sz w:val="36"/>
          <w:szCs w:val="36"/>
        </w:rPr>
        <w:t>: úroky vygenerované na bankovních účtech příjemce; pla</w:t>
      </w:r>
      <w:r w:rsidRPr="002D2886">
        <w:rPr>
          <w:rFonts w:ascii="Times New Roman" w:hAnsi="Times New Roman" w:cs="Times New Roman"/>
          <w:sz w:val="36"/>
          <w:szCs w:val="36"/>
        </w:rPr>
        <w:t>t</w:t>
      </w:r>
      <w:r w:rsidRPr="002D2886">
        <w:rPr>
          <w:rFonts w:ascii="Times New Roman" w:hAnsi="Times New Roman" w:cs="Times New Roman"/>
          <w:sz w:val="36"/>
          <w:szCs w:val="36"/>
        </w:rPr>
        <w:t xml:space="preserve">by, které příjemce obdrží ze smluvních pokut v důsledku porušení smlouvy; platby, které </w:t>
      </w:r>
      <w:r w:rsidRPr="002D2886">
        <w:rPr>
          <w:rFonts w:ascii="Times New Roman" w:hAnsi="Times New Roman" w:cs="Times New Roman"/>
          <w:sz w:val="36"/>
          <w:szCs w:val="36"/>
        </w:rPr>
        <w:lastRenderedPageBreak/>
        <w:t xml:space="preserve">vznikají v důsledku toho, že třetí osoba vybraná podle pravidel pro zadávání zakázek svou nabídku stáhne (peněžní jistota) </w:t>
      </w:r>
    </w:p>
    <w:p w:rsidR="0081783D" w:rsidRPr="002D2886" w:rsidRDefault="0081783D" w:rsidP="0081783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E71BE" w:rsidRPr="002D2886" w:rsidRDefault="00CE71BE" w:rsidP="0081783D">
      <w:pPr>
        <w:spacing w:line="360" w:lineRule="auto"/>
        <w:ind w:left="786" w:firstLine="141"/>
        <w:rPr>
          <w:rFonts w:ascii="Times New Roman" w:hAnsi="Times New Roman" w:cs="Times New Roman"/>
          <w:b/>
          <w:sz w:val="36"/>
          <w:szCs w:val="36"/>
        </w:rPr>
      </w:pPr>
      <w:r w:rsidRPr="002D2886">
        <w:rPr>
          <w:rFonts w:ascii="Times New Roman" w:hAnsi="Times New Roman" w:cs="Times New Roman"/>
          <w:b/>
          <w:sz w:val="36"/>
          <w:szCs w:val="36"/>
        </w:rPr>
        <w:t xml:space="preserve">Rozpočet projektu </w:t>
      </w:r>
    </w:p>
    <w:p w:rsidR="00CE71BE" w:rsidRPr="002D2886" w:rsidRDefault="00CE71BE" w:rsidP="00304884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Změny v rozpočtu jsou možné. </w:t>
      </w:r>
    </w:p>
    <w:p w:rsidR="00CE71BE" w:rsidRPr="002D2886" w:rsidRDefault="00CE71BE" w:rsidP="00304884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Každou změnu je třeba zdůvodnit. </w:t>
      </w:r>
    </w:p>
    <w:p w:rsidR="00CE71BE" w:rsidRPr="002D2886" w:rsidRDefault="00CE71BE" w:rsidP="00304884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Při změně se podívat do „specifické části pravidel“ zda se jedná o</w:t>
      </w:r>
      <w:r w:rsidR="000B21E2" w:rsidRPr="002D2886">
        <w:rPr>
          <w:rFonts w:ascii="Times New Roman" w:hAnsi="Times New Roman" w:cs="Times New Roman"/>
          <w:sz w:val="36"/>
          <w:szCs w:val="36"/>
        </w:rPr>
        <w:t> </w:t>
      </w:r>
      <w:r w:rsidRPr="002D2886">
        <w:rPr>
          <w:rFonts w:ascii="Times New Roman" w:hAnsi="Times New Roman" w:cs="Times New Roman"/>
          <w:sz w:val="36"/>
          <w:szCs w:val="36"/>
        </w:rPr>
        <w:t xml:space="preserve">podstatnou či nepodstatnou změnu. </w:t>
      </w:r>
    </w:p>
    <w:p w:rsidR="00CE71BE" w:rsidRPr="002D2886" w:rsidRDefault="00CE71BE" w:rsidP="00304884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Celková výše rozpočtu nemůže být navýšena. </w:t>
      </w:r>
    </w:p>
    <w:p w:rsidR="00CE71BE" w:rsidRPr="002D2886" w:rsidRDefault="00CE71BE" w:rsidP="00304884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Dodržování rozpočtu: čerpání z položek nemůže být vyšší, než je jejich výše. </w:t>
      </w:r>
    </w:p>
    <w:p w:rsidR="00CE71BE" w:rsidRPr="002D2886" w:rsidRDefault="00CE71BE" w:rsidP="0081783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E71BE" w:rsidRPr="00F961C5" w:rsidRDefault="00805CC3" w:rsidP="00F961C5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11</w:t>
      </w:r>
      <w:r w:rsidR="00F961C5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377354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E71BE" w:rsidRPr="00F961C5">
        <w:rPr>
          <w:rFonts w:ascii="Times New Roman" w:hAnsi="Times New Roman" w:cs="Times New Roman"/>
          <w:b/>
          <w:i/>
          <w:sz w:val="48"/>
          <w:szCs w:val="48"/>
        </w:rPr>
        <w:t xml:space="preserve">ZMĚNY PROJEKTU </w:t>
      </w:r>
    </w:p>
    <w:p w:rsidR="000B21E2" w:rsidRPr="002D2886" w:rsidRDefault="000B21E2" w:rsidP="00230CD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Viz Obecná část pravidel pro žadatele a příjemce v rámci Operačního programu zaměstnanost, v aktuální verzi v době vyhlášení výzvy MAS.</w:t>
      </w:r>
    </w:p>
    <w:p w:rsidR="000B21E2" w:rsidRPr="002D2886" w:rsidRDefault="000B21E2" w:rsidP="0081783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Odk</w:t>
      </w:r>
      <w:r w:rsidR="00D33C42">
        <w:rPr>
          <w:rFonts w:ascii="Times New Roman" w:hAnsi="Times New Roman" w:cs="Times New Roman"/>
          <w:sz w:val="36"/>
          <w:szCs w:val="36"/>
        </w:rPr>
        <w:t>az na verze aktuální 17. 6. 2019</w:t>
      </w:r>
      <w:r w:rsidRPr="002D2886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0B21E2" w:rsidRPr="002D2886" w:rsidRDefault="000B21E2" w:rsidP="0081783D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D2886">
        <w:rPr>
          <w:rFonts w:ascii="Times New Roman" w:hAnsi="Times New Roman" w:cs="Times New Roman"/>
          <w:b/>
          <w:i/>
          <w:sz w:val="36"/>
          <w:szCs w:val="36"/>
        </w:rPr>
        <w:t>https://www.esfcr.cz/pravidla-pro-zadatele-a-prijemce-opz/-/dokument/797767</w:t>
      </w:r>
    </w:p>
    <w:p w:rsidR="00CE71BE" w:rsidRPr="002D2886" w:rsidRDefault="00CE71BE" w:rsidP="0081783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E71BE" w:rsidRPr="0081783D" w:rsidRDefault="00CE71BE" w:rsidP="0081783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83D">
        <w:rPr>
          <w:rFonts w:ascii="Times New Roman" w:hAnsi="Times New Roman" w:cs="Times New Roman"/>
          <w:b/>
          <w:sz w:val="44"/>
          <w:szCs w:val="44"/>
        </w:rPr>
        <w:t>Kontroly</w:t>
      </w:r>
    </w:p>
    <w:p w:rsidR="00CE71BE" w:rsidRPr="002D2886" w:rsidRDefault="00CE71BE" w:rsidP="008178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1BE" w:rsidRPr="002D2886" w:rsidRDefault="00CE71BE" w:rsidP="00304884">
      <w:pPr>
        <w:pStyle w:val="Odstavecseseznamem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Kontrola administrativní a kontrola na místě </w:t>
      </w:r>
    </w:p>
    <w:p w:rsidR="00CE71BE" w:rsidRPr="002D2886" w:rsidRDefault="00CE71BE" w:rsidP="00304884">
      <w:pPr>
        <w:pStyle w:val="Odstavecseseznamem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Kontrola administrativní znamená kontrolu zprávy o realizaci projektu a žádosti o platbu prostřednictvím systému MS2014+ </w:t>
      </w:r>
    </w:p>
    <w:p w:rsidR="00CE71BE" w:rsidRPr="002D2886" w:rsidRDefault="00CE71BE" w:rsidP="00304884">
      <w:pPr>
        <w:pStyle w:val="Odstavecseseznamem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>Kontrola na místě je vykonávána na základě čl. 125 odst. 4 písm. a) a čl. 125 odst. 5 obe</w:t>
      </w:r>
      <w:r w:rsidRPr="002D2886">
        <w:rPr>
          <w:rFonts w:ascii="Times New Roman" w:hAnsi="Times New Roman" w:cs="Times New Roman"/>
          <w:sz w:val="36"/>
          <w:szCs w:val="36"/>
        </w:rPr>
        <w:t>c</w:t>
      </w:r>
      <w:r w:rsidRPr="002D2886">
        <w:rPr>
          <w:rFonts w:ascii="Times New Roman" w:hAnsi="Times New Roman" w:cs="Times New Roman"/>
          <w:sz w:val="36"/>
          <w:szCs w:val="36"/>
        </w:rPr>
        <w:t>ného nařízení a zákona č. 320/2001 Sb., o finanční kontrole ve veřejné správě a o změně některých zákonů (zákon o finanční kontrole)</w:t>
      </w:r>
    </w:p>
    <w:p w:rsidR="00CE71BE" w:rsidRPr="002D2886" w:rsidRDefault="00CE71BE" w:rsidP="0081783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71BE" w:rsidRPr="002D2886" w:rsidRDefault="00CE71BE" w:rsidP="00304884">
      <w:pPr>
        <w:pStyle w:val="Odstavecseseznamem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Kontroly před vydáním právního aktu </w:t>
      </w:r>
    </w:p>
    <w:p w:rsidR="00CE71BE" w:rsidRPr="002D2886" w:rsidRDefault="00CE71BE" w:rsidP="00304884">
      <w:pPr>
        <w:pStyle w:val="Odstavecseseznamem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D2886">
        <w:rPr>
          <w:rFonts w:ascii="Times New Roman" w:hAnsi="Times New Roman" w:cs="Times New Roman"/>
          <w:sz w:val="36"/>
          <w:szCs w:val="36"/>
        </w:rPr>
        <w:t xml:space="preserve">Kontroly/audity po vydání právního aktu (ohlášená i neohlášená kontrola) </w:t>
      </w:r>
    </w:p>
    <w:p w:rsidR="00CE71BE" w:rsidRPr="002D2886" w:rsidRDefault="00CE71BE" w:rsidP="0081783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8321A" w:rsidRDefault="0048321A" w:rsidP="008178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21A" w:rsidRDefault="0048321A" w:rsidP="008178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21A" w:rsidRDefault="0048321A" w:rsidP="008178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21A" w:rsidRDefault="0048321A" w:rsidP="0081783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1BE" w:rsidRPr="00F961C5" w:rsidRDefault="00CE71BE" w:rsidP="0081783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61C5">
        <w:rPr>
          <w:rFonts w:ascii="Times New Roman" w:hAnsi="Times New Roman" w:cs="Times New Roman"/>
          <w:b/>
          <w:sz w:val="40"/>
          <w:szCs w:val="40"/>
        </w:rPr>
        <w:t>DŮLEŽITÉ ODKAZY</w:t>
      </w:r>
    </w:p>
    <w:p w:rsidR="00CE71BE" w:rsidRPr="0048321A" w:rsidRDefault="00CE71BE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  <w:r w:rsidRPr="0048321A">
        <w:rPr>
          <w:rFonts w:ascii="Times New Roman" w:hAnsi="Times New Roman" w:cs="Times New Roman"/>
          <w:sz w:val="40"/>
          <w:szCs w:val="40"/>
        </w:rPr>
        <w:t xml:space="preserve">Obecná část pravidel pro žadatele a příjemce v rámci OPZ: </w:t>
      </w:r>
    </w:p>
    <w:p w:rsidR="00CE71BE" w:rsidRPr="0048321A" w:rsidRDefault="00CE71BE" w:rsidP="0048321A">
      <w:pPr>
        <w:spacing w:line="360" w:lineRule="auto"/>
        <w:ind w:left="2124"/>
        <w:rPr>
          <w:rStyle w:val="Hypertextovodkaz"/>
          <w:b/>
          <w:i/>
          <w:sz w:val="40"/>
          <w:szCs w:val="40"/>
        </w:rPr>
      </w:pPr>
      <w:r w:rsidRPr="0048321A">
        <w:rPr>
          <w:rStyle w:val="Hypertextovodkaz"/>
          <w:b/>
          <w:i/>
          <w:sz w:val="40"/>
          <w:szCs w:val="40"/>
        </w:rPr>
        <w:t xml:space="preserve">https://www.esfcr.cz/file/9002/ </w:t>
      </w:r>
    </w:p>
    <w:p w:rsidR="00CE71BE" w:rsidRPr="0048321A" w:rsidRDefault="00CE71BE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</w:p>
    <w:p w:rsidR="00CE71BE" w:rsidRPr="0048321A" w:rsidRDefault="00CE71BE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  <w:r w:rsidRPr="0048321A">
        <w:rPr>
          <w:rFonts w:ascii="Times New Roman" w:hAnsi="Times New Roman" w:cs="Times New Roman"/>
          <w:sz w:val="40"/>
          <w:szCs w:val="40"/>
        </w:rPr>
        <w:t>Specifická část pravidel pro žadatele a příjemce v rámci OPZ:</w:t>
      </w:r>
    </w:p>
    <w:p w:rsidR="00CE71BE" w:rsidRPr="0048321A" w:rsidRDefault="00251C79" w:rsidP="0048321A">
      <w:pPr>
        <w:spacing w:line="360" w:lineRule="auto"/>
        <w:ind w:left="2124"/>
        <w:rPr>
          <w:rFonts w:ascii="Times New Roman" w:hAnsi="Times New Roman" w:cs="Times New Roman"/>
          <w:b/>
          <w:i/>
          <w:sz w:val="40"/>
          <w:szCs w:val="40"/>
        </w:rPr>
      </w:pPr>
      <w:hyperlink r:id="rId15" w:history="1">
        <w:r w:rsidR="00CE71BE" w:rsidRPr="0048321A">
          <w:rPr>
            <w:rStyle w:val="Hypertextovodkaz"/>
            <w:rFonts w:ascii="Times New Roman" w:hAnsi="Times New Roman" w:cs="Times New Roman"/>
            <w:b/>
            <w:i/>
            <w:sz w:val="40"/>
            <w:szCs w:val="40"/>
          </w:rPr>
          <w:t>https://www.esfcr.cz/file/9003/</w:t>
        </w:r>
      </w:hyperlink>
      <w:r w:rsidR="00CE71BE" w:rsidRPr="0048321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CE71BE" w:rsidRPr="0048321A" w:rsidRDefault="00CE71BE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</w:p>
    <w:p w:rsidR="00CE71BE" w:rsidRPr="0048321A" w:rsidRDefault="00D33C42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Výzva MAS č. 8</w:t>
      </w:r>
      <w:r w:rsidR="00CE71BE" w:rsidRPr="0048321A">
        <w:rPr>
          <w:rFonts w:ascii="Times New Roman" w:hAnsi="Times New Roman" w:cs="Times New Roman"/>
          <w:sz w:val="40"/>
          <w:szCs w:val="40"/>
        </w:rPr>
        <w:t xml:space="preserve"> včetně příloh:</w:t>
      </w:r>
    </w:p>
    <w:p w:rsidR="00CE71BE" w:rsidRPr="00D33C42" w:rsidRDefault="00251C79" w:rsidP="0048321A">
      <w:pPr>
        <w:spacing w:line="360" w:lineRule="auto"/>
        <w:ind w:left="2124"/>
        <w:rPr>
          <w:rStyle w:val="Hypertextovodkaz"/>
          <w:rFonts w:ascii="Times New Roman" w:hAnsi="Times New Roman" w:cs="Times New Roman"/>
          <w:b/>
          <w:i/>
          <w:sz w:val="40"/>
          <w:szCs w:val="40"/>
        </w:rPr>
      </w:pPr>
      <w:hyperlink r:id="rId16" w:history="1">
        <w:r w:rsidR="00D33C42" w:rsidRPr="00D33C42">
          <w:rPr>
            <w:rStyle w:val="Hypertextovodkaz"/>
            <w:rFonts w:ascii="Times New Roman" w:hAnsi="Times New Roman" w:cs="Times New Roman"/>
            <w:b/>
            <w:i/>
            <w:sz w:val="40"/>
            <w:szCs w:val="40"/>
          </w:rPr>
          <w:t>https://www.maskrajinasrdce.cz/vyzvy/operacni-program-zamestnanost/8-vyzva-opz-2019-poskytovani-socialnich-sluzeb.html</w:t>
        </w:r>
      </w:hyperlink>
    </w:p>
    <w:p w:rsidR="00D33C42" w:rsidRDefault="00D33C42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</w:p>
    <w:p w:rsidR="00CE71BE" w:rsidRPr="0048321A" w:rsidRDefault="00CE71BE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  <w:r w:rsidRPr="0048321A">
        <w:rPr>
          <w:rFonts w:ascii="Times New Roman" w:hAnsi="Times New Roman" w:cs="Times New Roman"/>
          <w:sz w:val="40"/>
          <w:szCs w:val="40"/>
        </w:rPr>
        <w:t>Dokumenty MPSV vydané pro potřeby OPZ:</w:t>
      </w:r>
    </w:p>
    <w:p w:rsidR="00CE71BE" w:rsidRPr="0048321A" w:rsidRDefault="00251C79" w:rsidP="0048321A">
      <w:pPr>
        <w:spacing w:line="360" w:lineRule="auto"/>
        <w:ind w:left="2124"/>
        <w:rPr>
          <w:rStyle w:val="Hypertextovodkaz"/>
          <w:b/>
          <w:i/>
        </w:rPr>
      </w:pPr>
      <w:hyperlink r:id="rId17" w:history="1">
        <w:r w:rsidR="00CE71BE" w:rsidRPr="0048321A">
          <w:rPr>
            <w:rStyle w:val="Hypertextovodkaz"/>
            <w:rFonts w:ascii="Times New Roman" w:hAnsi="Times New Roman" w:cs="Times New Roman"/>
            <w:b/>
            <w:i/>
            <w:sz w:val="40"/>
            <w:szCs w:val="40"/>
          </w:rPr>
          <w:t>https://www.esfcr.cz/dokumenty-opz</w:t>
        </w:r>
      </w:hyperlink>
    </w:p>
    <w:p w:rsidR="00CE71BE" w:rsidRPr="0048321A" w:rsidRDefault="00CE71BE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</w:p>
    <w:p w:rsidR="00D33C42" w:rsidRDefault="00D33C42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</w:p>
    <w:p w:rsidR="00CE71BE" w:rsidRPr="0048321A" w:rsidRDefault="00CE71BE" w:rsidP="0048321A">
      <w:pPr>
        <w:spacing w:line="360" w:lineRule="auto"/>
        <w:ind w:left="2124"/>
        <w:rPr>
          <w:rFonts w:ascii="Times New Roman" w:hAnsi="Times New Roman" w:cs="Times New Roman"/>
          <w:sz w:val="40"/>
          <w:szCs w:val="40"/>
        </w:rPr>
      </w:pPr>
      <w:r w:rsidRPr="0048321A">
        <w:rPr>
          <w:rFonts w:ascii="Times New Roman" w:hAnsi="Times New Roman" w:cs="Times New Roman"/>
          <w:sz w:val="40"/>
          <w:szCs w:val="40"/>
        </w:rPr>
        <w:t xml:space="preserve">Příručka pro hodnotitele: </w:t>
      </w:r>
    </w:p>
    <w:p w:rsidR="00CE71BE" w:rsidRPr="0048321A" w:rsidRDefault="00251C79" w:rsidP="0048321A">
      <w:pPr>
        <w:spacing w:line="360" w:lineRule="auto"/>
        <w:ind w:left="2124"/>
        <w:rPr>
          <w:rStyle w:val="Hypertextovodkaz"/>
          <w:b/>
          <w:i/>
        </w:rPr>
      </w:pPr>
      <w:hyperlink r:id="rId18" w:history="1">
        <w:r w:rsidR="00CE71BE" w:rsidRPr="0048321A">
          <w:rPr>
            <w:rStyle w:val="Hypertextovodkaz"/>
            <w:rFonts w:ascii="Times New Roman" w:hAnsi="Times New Roman" w:cs="Times New Roman"/>
            <w:b/>
            <w:i/>
            <w:sz w:val="40"/>
            <w:szCs w:val="40"/>
          </w:rPr>
          <w:t>https://www.esfcr.cz/prirucka-pro-hodnotitele-opz</w:t>
        </w:r>
      </w:hyperlink>
    </w:p>
    <w:p w:rsidR="00CE71BE" w:rsidRDefault="00CE71BE" w:rsidP="0081783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1783D" w:rsidRPr="006A4847" w:rsidRDefault="00805CC3" w:rsidP="006A4847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12</w:t>
      </w:r>
      <w:r w:rsidR="00F961C5">
        <w:rPr>
          <w:rFonts w:ascii="Times New Roman" w:hAnsi="Times New Roman" w:cs="Times New Roman"/>
          <w:b/>
          <w:i/>
          <w:sz w:val="48"/>
          <w:szCs w:val="48"/>
        </w:rPr>
        <w:t xml:space="preserve">. </w:t>
      </w:r>
      <w:hyperlink r:id="rId19" w:history="1">
        <w:r w:rsidR="0081783D" w:rsidRPr="00142729">
          <w:rPr>
            <w:rStyle w:val="Hypertextovodkaz"/>
            <w:rFonts w:ascii="Times New Roman" w:hAnsi="Times New Roman" w:cs="Times New Roman"/>
            <w:b/>
            <w:i/>
            <w:color w:val="76923C" w:themeColor="accent3" w:themeShade="BF"/>
            <w:sz w:val="48"/>
            <w:szCs w:val="48"/>
          </w:rPr>
          <w:t>Základ</w:t>
        </w:r>
        <w:r w:rsidR="006A4847">
          <w:rPr>
            <w:rStyle w:val="Hypertextovodkaz"/>
            <w:rFonts w:ascii="Times New Roman" w:hAnsi="Times New Roman" w:cs="Times New Roman"/>
            <w:b/>
            <w:i/>
            <w:color w:val="76923C" w:themeColor="accent3" w:themeShade="BF"/>
            <w:sz w:val="48"/>
            <w:szCs w:val="48"/>
          </w:rPr>
          <w:t xml:space="preserve">ní </w:t>
        </w:r>
        <w:r w:rsidR="0081783D" w:rsidRPr="00142729">
          <w:rPr>
            <w:rStyle w:val="Hypertextovodkaz"/>
            <w:rFonts w:ascii="Times New Roman" w:hAnsi="Times New Roman" w:cs="Times New Roman"/>
            <w:b/>
            <w:i/>
            <w:color w:val="76923C" w:themeColor="accent3" w:themeShade="BF"/>
            <w:sz w:val="48"/>
            <w:szCs w:val="48"/>
          </w:rPr>
          <w:t>informace</w:t>
        </w:r>
      </w:hyperlink>
      <w:r w:rsidR="0081783D" w:rsidRPr="00142729">
        <w:rPr>
          <w:rFonts w:ascii="Times New Roman" w:hAnsi="Times New Roman" w:cs="Times New Roman"/>
          <w:b/>
          <w:i/>
          <w:color w:val="76923C" w:themeColor="accent3" w:themeShade="BF"/>
          <w:sz w:val="48"/>
          <w:szCs w:val="48"/>
        </w:rPr>
        <w:t xml:space="preserve"> </w:t>
      </w:r>
      <w:r w:rsidR="0081783D" w:rsidRPr="00F961C5">
        <w:rPr>
          <w:rFonts w:ascii="Times New Roman" w:hAnsi="Times New Roman" w:cs="Times New Roman"/>
          <w:b/>
          <w:i/>
          <w:sz w:val="48"/>
          <w:szCs w:val="48"/>
        </w:rPr>
        <w:t>o aplikaci IS KP14+</w:t>
      </w:r>
    </w:p>
    <w:p w:rsidR="00F961C5" w:rsidRPr="00142729" w:rsidRDefault="00F961C5" w:rsidP="00F961C5">
      <w:pPr>
        <w:spacing w:line="360" w:lineRule="auto"/>
        <w:ind w:left="927"/>
        <w:jc w:val="center"/>
        <w:rPr>
          <w:rFonts w:cs="Times New Roman"/>
          <w:b/>
          <w:i/>
          <w:color w:val="548DD4" w:themeColor="text2" w:themeTint="99"/>
          <w:sz w:val="40"/>
          <w:szCs w:val="40"/>
          <w:u w:val="single"/>
        </w:rPr>
      </w:pPr>
      <w:r w:rsidRPr="00142729">
        <w:rPr>
          <w:rFonts w:cs="Times New Roman"/>
          <w:b/>
          <w:i/>
          <w:color w:val="548DD4" w:themeColor="text2" w:themeTint="99"/>
          <w:sz w:val="40"/>
          <w:szCs w:val="40"/>
          <w:u w:val="single"/>
        </w:rPr>
        <w:t>http://mseu.mssf.cz</w:t>
      </w:r>
    </w:p>
    <w:p w:rsidR="00F961C5" w:rsidRPr="00142729" w:rsidRDefault="00F961C5" w:rsidP="00F961C5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C471B" w:rsidRPr="00F961C5" w:rsidRDefault="00805CC3" w:rsidP="00F961C5">
      <w:pPr>
        <w:spacing w:line="360" w:lineRule="auto"/>
        <w:ind w:left="92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13</w:t>
      </w:r>
      <w:r w:rsidR="00F961C5">
        <w:rPr>
          <w:rFonts w:ascii="Times New Roman" w:hAnsi="Times New Roman" w:cs="Times New Roman"/>
          <w:b/>
          <w:i/>
          <w:sz w:val="48"/>
          <w:szCs w:val="48"/>
        </w:rPr>
        <w:t xml:space="preserve">. </w:t>
      </w:r>
      <w:r w:rsidR="0081783D" w:rsidRPr="00F961C5">
        <w:rPr>
          <w:rFonts w:ascii="Times New Roman" w:hAnsi="Times New Roman" w:cs="Times New Roman"/>
          <w:b/>
          <w:i/>
          <w:sz w:val="48"/>
          <w:szCs w:val="48"/>
        </w:rPr>
        <w:t>Dotazy, diskuse</w:t>
      </w:r>
    </w:p>
    <w:p w:rsidR="00F961C5" w:rsidRDefault="00F961C5" w:rsidP="00D33C42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D33C42" w:rsidRDefault="00D33C42" w:rsidP="0048321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3C42" w:rsidRDefault="00D33C42" w:rsidP="0048321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3C42" w:rsidRDefault="00D33C42" w:rsidP="0048321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3C42" w:rsidRDefault="00D33C42" w:rsidP="0048321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71BE" w:rsidRPr="00F961C5" w:rsidRDefault="00CE71BE" w:rsidP="0048321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61C5">
        <w:rPr>
          <w:rFonts w:ascii="Times New Roman" w:hAnsi="Times New Roman" w:cs="Times New Roman"/>
          <w:b/>
          <w:sz w:val="56"/>
          <w:szCs w:val="56"/>
        </w:rPr>
        <w:t>DĚKUJEME ZA POZORNOST</w:t>
      </w:r>
    </w:p>
    <w:p w:rsidR="0081783D" w:rsidRPr="00F961C5" w:rsidRDefault="005C471B" w:rsidP="0048321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61C5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1807210</wp:posOffset>
            </wp:positionV>
            <wp:extent cx="2251075" cy="1938655"/>
            <wp:effectExtent l="19050" t="0" r="0" b="0"/>
            <wp:wrapTight wrapText="bothSides">
              <wp:wrapPolygon edited="0">
                <wp:start x="-183" y="0"/>
                <wp:lineTo x="-183" y="21437"/>
                <wp:lineTo x="21570" y="21437"/>
                <wp:lineTo x="21570" y="0"/>
                <wp:lineTo x="-183" y="0"/>
              </wp:wrapPolygon>
            </wp:wrapTight>
            <wp:docPr id="3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1BE" w:rsidRPr="00F961C5">
        <w:rPr>
          <w:rFonts w:ascii="Times New Roman" w:hAnsi="Times New Roman" w:cs="Times New Roman"/>
          <w:b/>
          <w:sz w:val="56"/>
          <w:szCs w:val="56"/>
        </w:rPr>
        <w:t xml:space="preserve">A PŘEJEME HODNĚ ŠTĚSTÍ </w:t>
      </w:r>
    </w:p>
    <w:p w:rsidR="005C471B" w:rsidRPr="0081783D" w:rsidRDefault="00CE71BE" w:rsidP="00F961C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61C5">
        <w:rPr>
          <w:rFonts w:ascii="Times New Roman" w:hAnsi="Times New Roman" w:cs="Times New Roman"/>
          <w:b/>
          <w:sz w:val="56"/>
          <w:szCs w:val="56"/>
        </w:rPr>
        <w:t>PŘI REALIZACI</w:t>
      </w:r>
    </w:p>
    <w:sectPr w:rsidR="005C471B" w:rsidRPr="0081783D" w:rsidSect="00FB13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30" w:rsidRDefault="00FE0030" w:rsidP="008C381D">
      <w:r>
        <w:separator/>
      </w:r>
    </w:p>
  </w:endnote>
  <w:endnote w:type="continuationSeparator" w:id="0">
    <w:p w:rsidR="00FE0030" w:rsidRDefault="00FE0030" w:rsidP="008C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30" w:rsidRDefault="00FE0030" w:rsidP="008C381D">
      <w:r>
        <w:separator/>
      </w:r>
    </w:p>
  </w:footnote>
  <w:footnote w:type="continuationSeparator" w:id="0">
    <w:p w:rsidR="00FE0030" w:rsidRDefault="00FE0030" w:rsidP="008C3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83"/>
    <w:multiLevelType w:val="hybridMultilevel"/>
    <w:tmpl w:val="BC0A6A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53AB0"/>
    <w:multiLevelType w:val="hybridMultilevel"/>
    <w:tmpl w:val="779AC4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8D34B8"/>
    <w:multiLevelType w:val="hybridMultilevel"/>
    <w:tmpl w:val="8132D8B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1551054"/>
    <w:multiLevelType w:val="hybridMultilevel"/>
    <w:tmpl w:val="B54482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D66238"/>
    <w:multiLevelType w:val="hybridMultilevel"/>
    <w:tmpl w:val="A962BB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8A365C"/>
    <w:multiLevelType w:val="hybridMultilevel"/>
    <w:tmpl w:val="2F74FF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80F78"/>
    <w:multiLevelType w:val="hybridMultilevel"/>
    <w:tmpl w:val="41E678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690039"/>
    <w:multiLevelType w:val="hybridMultilevel"/>
    <w:tmpl w:val="98AA3C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0B1138"/>
    <w:multiLevelType w:val="hybridMultilevel"/>
    <w:tmpl w:val="97B2F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7114D"/>
    <w:multiLevelType w:val="hybridMultilevel"/>
    <w:tmpl w:val="C2827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044B9"/>
    <w:multiLevelType w:val="hybridMultilevel"/>
    <w:tmpl w:val="772A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D7E9E"/>
    <w:multiLevelType w:val="hybridMultilevel"/>
    <w:tmpl w:val="A33E29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C4338A"/>
    <w:multiLevelType w:val="hybridMultilevel"/>
    <w:tmpl w:val="F0127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43BB7"/>
    <w:multiLevelType w:val="hybridMultilevel"/>
    <w:tmpl w:val="19EA69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232403"/>
    <w:multiLevelType w:val="hybridMultilevel"/>
    <w:tmpl w:val="0CD46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2A7053D8"/>
    <w:multiLevelType w:val="hybridMultilevel"/>
    <w:tmpl w:val="77BCCA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016BA3"/>
    <w:multiLevelType w:val="hybridMultilevel"/>
    <w:tmpl w:val="5E569690"/>
    <w:lvl w:ilvl="0" w:tplc="44141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882363"/>
    <w:multiLevelType w:val="hybridMultilevel"/>
    <w:tmpl w:val="94C85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12E70"/>
    <w:multiLevelType w:val="hybridMultilevel"/>
    <w:tmpl w:val="9CEC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AC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15D14"/>
    <w:multiLevelType w:val="hybridMultilevel"/>
    <w:tmpl w:val="0FC8AF92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3A755923"/>
    <w:multiLevelType w:val="hybridMultilevel"/>
    <w:tmpl w:val="D07A99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92790"/>
    <w:multiLevelType w:val="hybridMultilevel"/>
    <w:tmpl w:val="114CCC0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3F391DD8"/>
    <w:multiLevelType w:val="hybridMultilevel"/>
    <w:tmpl w:val="55E6DB12"/>
    <w:lvl w:ilvl="0" w:tplc="0405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24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5022B8C"/>
    <w:multiLevelType w:val="hybridMultilevel"/>
    <w:tmpl w:val="CE32CA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1654DD4"/>
    <w:multiLevelType w:val="hybridMultilevel"/>
    <w:tmpl w:val="15A4AC9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5210091E"/>
    <w:multiLevelType w:val="hybridMultilevel"/>
    <w:tmpl w:val="F93E49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E33755"/>
    <w:multiLevelType w:val="hybridMultilevel"/>
    <w:tmpl w:val="EDA443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0675A4"/>
    <w:multiLevelType w:val="hybridMultilevel"/>
    <w:tmpl w:val="8CA4D1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7238D2"/>
    <w:multiLevelType w:val="hybridMultilevel"/>
    <w:tmpl w:val="27E035A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5A6341BC"/>
    <w:multiLevelType w:val="hybridMultilevel"/>
    <w:tmpl w:val="18F49C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913950"/>
    <w:multiLevelType w:val="hybridMultilevel"/>
    <w:tmpl w:val="4E2A2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375A0"/>
    <w:multiLevelType w:val="hybridMultilevel"/>
    <w:tmpl w:val="8B98D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B870464"/>
    <w:multiLevelType w:val="hybridMultilevel"/>
    <w:tmpl w:val="25EE6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1E0232"/>
    <w:multiLevelType w:val="hybridMultilevel"/>
    <w:tmpl w:val="B094D2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5C0F2C"/>
    <w:multiLevelType w:val="hybridMultilevel"/>
    <w:tmpl w:val="8A8479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C74CB9"/>
    <w:multiLevelType w:val="hybridMultilevel"/>
    <w:tmpl w:val="C582B8B6"/>
    <w:lvl w:ilvl="0" w:tplc="9DC620D2">
      <w:start w:val="2"/>
      <w:numFmt w:val="decimal"/>
      <w:lvlText w:val="%1."/>
      <w:lvlJc w:val="left"/>
      <w:pPr>
        <w:ind w:left="1287" w:hanging="360"/>
      </w:pPr>
      <w:rPr>
        <w:rFonts w:hint="default"/>
        <w:sz w:val="48"/>
        <w:szCs w:val="48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B9913C6"/>
    <w:multiLevelType w:val="hybridMultilevel"/>
    <w:tmpl w:val="85962C2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5B243D"/>
    <w:multiLevelType w:val="hybridMultilevel"/>
    <w:tmpl w:val="86DAD34A"/>
    <w:lvl w:ilvl="0" w:tplc="5FFE0A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905058"/>
    <w:multiLevelType w:val="hybridMultilevel"/>
    <w:tmpl w:val="EC60BF9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EBA1A9E"/>
    <w:multiLevelType w:val="hybridMultilevel"/>
    <w:tmpl w:val="C0FAF2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F06AF6"/>
    <w:multiLevelType w:val="hybridMultilevel"/>
    <w:tmpl w:val="50E83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1141F"/>
    <w:multiLevelType w:val="hybridMultilevel"/>
    <w:tmpl w:val="60C2837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8081428"/>
    <w:multiLevelType w:val="hybridMultilevel"/>
    <w:tmpl w:val="E0F0D3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82743D"/>
    <w:multiLevelType w:val="hybridMultilevel"/>
    <w:tmpl w:val="4874EF2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8">
    <w:nsid w:val="7C9128BF"/>
    <w:multiLevelType w:val="hybridMultilevel"/>
    <w:tmpl w:val="22BC110A"/>
    <w:lvl w:ilvl="0" w:tplc="7BA015D6">
      <w:start w:val="1"/>
      <w:numFmt w:val="decimal"/>
      <w:lvlText w:val="%1."/>
      <w:lvlJc w:val="left"/>
      <w:pPr>
        <w:ind w:left="117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21" w:hanging="360"/>
      </w:pPr>
    </w:lvl>
    <w:lvl w:ilvl="2" w:tplc="0405001B" w:tentative="1">
      <w:start w:val="1"/>
      <w:numFmt w:val="lowerRoman"/>
      <w:lvlText w:val="%3."/>
      <w:lvlJc w:val="right"/>
      <w:pPr>
        <w:ind w:left="13141" w:hanging="180"/>
      </w:pPr>
    </w:lvl>
    <w:lvl w:ilvl="3" w:tplc="0405000F" w:tentative="1">
      <w:start w:val="1"/>
      <w:numFmt w:val="decimal"/>
      <w:lvlText w:val="%4."/>
      <w:lvlJc w:val="left"/>
      <w:pPr>
        <w:ind w:left="13861" w:hanging="360"/>
      </w:pPr>
    </w:lvl>
    <w:lvl w:ilvl="4" w:tplc="04050019" w:tentative="1">
      <w:start w:val="1"/>
      <w:numFmt w:val="lowerLetter"/>
      <w:lvlText w:val="%5."/>
      <w:lvlJc w:val="left"/>
      <w:pPr>
        <w:ind w:left="14581" w:hanging="360"/>
      </w:pPr>
    </w:lvl>
    <w:lvl w:ilvl="5" w:tplc="0405001B" w:tentative="1">
      <w:start w:val="1"/>
      <w:numFmt w:val="lowerRoman"/>
      <w:lvlText w:val="%6."/>
      <w:lvlJc w:val="right"/>
      <w:pPr>
        <w:ind w:left="15301" w:hanging="180"/>
      </w:pPr>
    </w:lvl>
    <w:lvl w:ilvl="6" w:tplc="0405000F" w:tentative="1">
      <w:start w:val="1"/>
      <w:numFmt w:val="decimal"/>
      <w:lvlText w:val="%7."/>
      <w:lvlJc w:val="left"/>
      <w:pPr>
        <w:ind w:left="16021" w:hanging="360"/>
      </w:pPr>
    </w:lvl>
    <w:lvl w:ilvl="7" w:tplc="04050019" w:tentative="1">
      <w:start w:val="1"/>
      <w:numFmt w:val="lowerLetter"/>
      <w:lvlText w:val="%8."/>
      <w:lvlJc w:val="left"/>
      <w:pPr>
        <w:ind w:left="16741" w:hanging="360"/>
      </w:pPr>
    </w:lvl>
    <w:lvl w:ilvl="8" w:tplc="0405001B" w:tentative="1">
      <w:start w:val="1"/>
      <w:numFmt w:val="lowerRoman"/>
      <w:lvlText w:val="%9."/>
      <w:lvlJc w:val="right"/>
      <w:pPr>
        <w:ind w:left="17461" w:hanging="180"/>
      </w:pPr>
    </w:lvl>
  </w:abstractNum>
  <w:abstractNum w:abstractNumId="49">
    <w:nsid w:val="7D4F1E70"/>
    <w:multiLevelType w:val="hybridMultilevel"/>
    <w:tmpl w:val="B4FE0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5"/>
  </w:num>
  <w:num w:numId="4">
    <w:abstractNumId w:val="38"/>
  </w:num>
  <w:num w:numId="5">
    <w:abstractNumId w:val="43"/>
  </w:num>
  <w:num w:numId="6">
    <w:abstractNumId w:val="36"/>
  </w:num>
  <w:num w:numId="7">
    <w:abstractNumId w:val="1"/>
  </w:num>
  <w:num w:numId="8">
    <w:abstractNumId w:val="32"/>
  </w:num>
  <w:num w:numId="9">
    <w:abstractNumId w:val="29"/>
  </w:num>
  <w:num w:numId="10">
    <w:abstractNumId w:val="4"/>
  </w:num>
  <w:num w:numId="11">
    <w:abstractNumId w:val="13"/>
  </w:num>
  <w:num w:numId="12">
    <w:abstractNumId w:val="33"/>
  </w:num>
  <w:num w:numId="13">
    <w:abstractNumId w:val="8"/>
  </w:num>
  <w:num w:numId="14">
    <w:abstractNumId w:val="16"/>
  </w:num>
  <w:num w:numId="15">
    <w:abstractNumId w:val="6"/>
  </w:num>
  <w:num w:numId="16">
    <w:abstractNumId w:val="0"/>
  </w:num>
  <w:num w:numId="17">
    <w:abstractNumId w:val="46"/>
  </w:num>
  <w:num w:numId="18">
    <w:abstractNumId w:val="49"/>
  </w:num>
  <w:num w:numId="19">
    <w:abstractNumId w:val="11"/>
  </w:num>
  <w:num w:numId="20">
    <w:abstractNumId w:val="42"/>
  </w:num>
  <w:num w:numId="21">
    <w:abstractNumId w:val="31"/>
  </w:num>
  <w:num w:numId="22">
    <w:abstractNumId w:val="47"/>
  </w:num>
  <w:num w:numId="23">
    <w:abstractNumId w:val="45"/>
  </w:num>
  <w:num w:numId="24">
    <w:abstractNumId w:val="7"/>
  </w:num>
  <w:num w:numId="25">
    <w:abstractNumId w:val="34"/>
  </w:num>
  <w:num w:numId="26">
    <w:abstractNumId w:val="5"/>
  </w:num>
  <w:num w:numId="27">
    <w:abstractNumId w:val="22"/>
  </w:num>
  <w:num w:numId="28">
    <w:abstractNumId w:val="40"/>
  </w:num>
  <w:num w:numId="29">
    <w:abstractNumId w:val="3"/>
  </w:num>
  <w:num w:numId="30">
    <w:abstractNumId w:val="25"/>
  </w:num>
  <w:num w:numId="31">
    <w:abstractNumId w:val="12"/>
  </w:num>
  <w:num w:numId="32">
    <w:abstractNumId w:val="2"/>
  </w:num>
  <w:num w:numId="33">
    <w:abstractNumId w:val="18"/>
  </w:num>
  <w:num w:numId="34">
    <w:abstractNumId w:val="44"/>
  </w:num>
  <w:num w:numId="35">
    <w:abstractNumId w:val="41"/>
  </w:num>
  <w:num w:numId="36">
    <w:abstractNumId w:val="30"/>
  </w:num>
  <w:num w:numId="37">
    <w:abstractNumId w:val="28"/>
  </w:num>
  <w:num w:numId="38">
    <w:abstractNumId w:val="24"/>
  </w:num>
  <w:num w:numId="39">
    <w:abstractNumId w:val="10"/>
  </w:num>
  <w:num w:numId="40">
    <w:abstractNumId w:val="37"/>
  </w:num>
  <w:num w:numId="41">
    <w:abstractNumId w:val="26"/>
  </w:num>
  <w:num w:numId="42">
    <w:abstractNumId w:val="15"/>
  </w:num>
  <w:num w:numId="43">
    <w:abstractNumId w:val="21"/>
  </w:num>
  <w:num w:numId="44">
    <w:abstractNumId w:val="27"/>
  </w:num>
  <w:num w:numId="45">
    <w:abstractNumId w:val="23"/>
  </w:num>
  <w:num w:numId="46">
    <w:abstractNumId w:val="9"/>
  </w:num>
  <w:num w:numId="47">
    <w:abstractNumId w:val="19"/>
  </w:num>
  <w:num w:numId="48">
    <w:abstractNumId w:val="14"/>
  </w:num>
  <w:num w:numId="49">
    <w:abstractNumId w:val="48"/>
  </w:num>
  <w:num w:numId="50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7F1"/>
    <w:rsid w:val="00003F52"/>
    <w:rsid w:val="000136E1"/>
    <w:rsid w:val="0001570B"/>
    <w:rsid w:val="0001742D"/>
    <w:rsid w:val="00030575"/>
    <w:rsid w:val="0008015A"/>
    <w:rsid w:val="000A2C50"/>
    <w:rsid w:val="000B21E2"/>
    <w:rsid w:val="000C50B0"/>
    <w:rsid w:val="000D7539"/>
    <w:rsid w:val="000E0184"/>
    <w:rsid w:val="000E3E78"/>
    <w:rsid w:val="00112817"/>
    <w:rsid w:val="00116485"/>
    <w:rsid w:val="00116AB1"/>
    <w:rsid w:val="00120F34"/>
    <w:rsid w:val="001243C8"/>
    <w:rsid w:val="001319BE"/>
    <w:rsid w:val="00142729"/>
    <w:rsid w:val="00170FBE"/>
    <w:rsid w:val="001B0692"/>
    <w:rsid w:val="001B65B3"/>
    <w:rsid w:val="001D0326"/>
    <w:rsid w:val="001E4A7A"/>
    <w:rsid w:val="002142B6"/>
    <w:rsid w:val="00230CDE"/>
    <w:rsid w:val="00242580"/>
    <w:rsid w:val="00251C79"/>
    <w:rsid w:val="0026454B"/>
    <w:rsid w:val="002914B8"/>
    <w:rsid w:val="002A3C08"/>
    <w:rsid w:val="002D2886"/>
    <w:rsid w:val="00304884"/>
    <w:rsid w:val="00317389"/>
    <w:rsid w:val="00377354"/>
    <w:rsid w:val="003B259F"/>
    <w:rsid w:val="003D7DE8"/>
    <w:rsid w:val="003E03A9"/>
    <w:rsid w:val="003E550C"/>
    <w:rsid w:val="00410746"/>
    <w:rsid w:val="00414453"/>
    <w:rsid w:val="00430BC9"/>
    <w:rsid w:val="004416F1"/>
    <w:rsid w:val="00444D9D"/>
    <w:rsid w:val="00477ABE"/>
    <w:rsid w:val="0048321A"/>
    <w:rsid w:val="004B46C8"/>
    <w:rsid w:val="004C2756"/>
    <w:rsid w:val="00502A4F"/>
    <w:rsid w:val="00531DDC"/>
    <w:rsid w:val="00590F5F"/>
    <w:rsid w:val="005A1A00"/>
    <w:rsid w:val="005C471B"/>
    <w:rsid w:val="005E131E"/>
    <w:rsid w:val="00615991"/>
    <w:rsid w:val="00622E09"/>
    <w:rsid w:val="00640CD3"/>
    <w:rsid w:val="006A4847"/>
    <w:rsid w:val="006F09D9"/>
    <w:rsid w:val="006F649E"/>
    <w:rsid w:val="00700E1F"/>
    <w:rsid w:val="00731162"/>
    <w:rsid w:val="00735058"/>
    <w:rsid w:val="00742DF7"/>
    <w:rsid w:val="007574F5"/>
    <w:rsid w:val="00774BFF"/>
    <w:rsid w:val="007A113E"/>
    <w:rsid w:val="007C1717"/>
    <w:rsid w:val="00805CC3"/>
    <w:rsid w:val="0081783D"/>
    <w:rsid w:val="00873D4B"/>
    <w:rsid w:val="008C381D"/>
    <w:rsid w:val="008D0B9B"/>
    <w:rsid w:val="008F5472"/>
    <w:rsid w:val="0091763D"/>
    <w:rsid w:val="00947AAA"/>
    <w:rsid w:val="00991324"/>
    <w:rsid w:val="009A4203"/>
    <w:rsid w:val="009B279D"/>
    <w:rsid w:val="00A04654"/>
    <w:rsid w:val="00A16A12"/>
    <w:rsid w:val="00AF77B6"/>
    <w:rsid w:val="00B25F4D"/>
    <w:rsid w:val="00B631F2"/>
    <w:rsid w:val="00B7026F"/>
    <w:rsid w:val="00BB1E8E"/>
    <w:rsid w:val="00BE1AE0"/>
    <w:rsid w:val="00C0294E"/>
    <w:rsid w:val="00C04C9F"/>
    <w:rsid w:val="00C10A6A"/>
    <w:rsid w:val="00C41F59"/>
    <w:rsid w:val="00C801A4"/>
    <w:rsid w:val="00CA278E"/>
    <w:rsid w:val="00CA3F84"/>
    <w:rsid w:val="00CB218E"/>
    <w:rsid w:val="00CD0179"/>
    <w:rsid w:val="00CE71BE"/>
    <w:rsid w:val="00D33C42"/>
    <w:rsid w:val="00D340A4"/>
    <w:rsid w:val="00D46140"/>
    <w:rsid w:val="00D66533"/>
    <w:rsid w:val="00DA5A64"/>
    <w:rsid w:val="00E04451"/>
    <w:rsid w:val="00E44DFA"/>
    <w:rsid w:val="00EB57F1"/>
    <w:rsid w:val="00EE3DC6"/>
    <w:rsid w:val="00F069A1"/>
    <w:rsid w:val="00F1190F"/>
    <w:rsid w:val="00F961C5"/>
    <w:rsid w:val="00FB1391"/>
    <w:rsid w:val="00FE0030"/>
    <w:rsid w:val="00F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5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0746"/>
    <w:pPr>
      <w:ind w:left="720"/>
      <w:contextualSpacing/>
    </w:pPr>
  </w:style>
  <w:style w:type="paragraph" w:styleId="Bezmezer">
    <w:name w:val="No Spacing"/>
    <w:uiPriority w:val="1"/>
    <w:qFormat/>
    <w:rsid w:val="00410746"/>
  </w:style>
  <w:style w:type="table" w:styleId="Mkatabulky">
    <w:name w:val="Table Grid"/>
    <w:basedOn w:val="Normlntabulka"/>
    <w:uiPriority w:val="59"/>
    <w:rsid w:val="00080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7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B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38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381D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C381D"/>
    <w:rPr>
      <w:vertAlign w:val="superscript"/>
    </w:rPr>
  </w:style>
  <w:style w:type="table" w:styleId="Svtlseznamzvraznn5">
    <w:name w:val="Light List Accent 5"/>
    <w:basedOn w:val="Normlntabulka"/>
    <w:uiPriority w:val="61"/>
    <w:rsid w:val="008C381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427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fcr.cz/vyzva-047-opz" TargetMode="External"/><Relationship Id="rId18" Type="http://schemas.openxmlformats.org/officeDocument/2006/relationships/hyperlink" Target="https://www.esfcr.cz/prirucka-pro-hodnotitele-op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Cerny\Documents\A%20MAS\SCLLD\OPZ\Poskytov&#225;n&#237;%20soci&#225;ln&#237;ch%20slu&#382;eb%20a%20poradenstv&#237;\v&#253;zva%20&#344;O\P3%20%20Popis%20podporovanych%20aktivit.pdf.docx" TargetMode="External"/><Relationship Id="rId17" Type="http://schemas.openxmlformats.org/officeDocument/2006/relationships/hyperlink" Target="https://www.esfcr.cz/dokumenty-op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krajinasrdce.cz/vyzvy/operacni-program-zamestnanost/8-vyzva-opz-2019-poskytovani-socialnich-sluzeb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%C3%9Azemn%C3%AD_samospr%C3%A1vn%C3%BD_cel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fcr.cz/file/9003/" TargetMode="External"/><Relationship Id="rId10" Type="http://schemas.openxmlformats.org/officeDocument/2006/relationships/image" Target="media/image3.jpeg"/><Relationship Id="rId19" Type="http://schemas.openxmlformats.org/officeDocument/2006/relationships/hyperlink" Target="file:///D:\MAS%20KS%20semin&#193;&#344;_soci&#225;ln&#237;_MS2014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Cerny\Documents\A%20MAS\SCLLD\OPZ\Poskytov&#225;n&#237;%20soci&#225;ln&#237;ch%20slu&#382;eb%20a%20poradenstv&#237;\x_v&#253;zva%20a%20p&#345;&#237;lohy%202017-2018\P&#345;&#237;loha%20&#269;.%201%20Hodnocen&#237;%20a%20v&#253;b&#283;r%20projekt&#367;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184F-A2CB-46AD-B233-C1C4C21A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42</Pages>
  <Words>3618</Words>
  <Characters>21349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Černý</dc:creator>
  <cp:lastModifiedBy>MAS</cp:lastModifiedBy>
  <cp:revision>5</cp:revision>
  <cp:lastPrinted>2019-10-11T06:12:00Z</cp:lastPrinted>
  <dcterms:created xsi:type="dcterms:W3CDTF">2019-10-10T12:15:00Z</dcterms:created>
  <dcterms:modified xsi:type="dcterms:W3CDTF">2019-10-11T11:15:00Z</dcterms:modified>
</cp:coreProperties>
</file>