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PŘÍLOHA A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3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Partnerské podniky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9" w:lineRule="auto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Do níže uvedené tabulky se pro každý podnik, pro nějž byl vyplněn „list partnera“ /jeden list pro každý partnerský podnik podniku podávajícího žádost a pro každý partnerský podnik propojeného podniku, jehož údaje </w:t>
      </w:r>
      <w:proofErr w:type="gramStart"/>
      <w:r>
        <w:rPr>
          <w:rFonts w:ascii="Arial" w:hAnsi="Arial" w:cs="Arial"/>
        </w:rPr>
        <w:t>nejsou</w:t>
      </w:r>
      <w:proofErr w:type="gramEnd"/>
      <w:r>
        <w:rPr>
          <w:rFonts w:ascii="Arial" w:hAnsi="Arial" w:cs="Arial"/>
        </w:rPr>
        <w:t xml:space="preserve"> zahrnuty v konsolidované účetní závěrce tohoto propojeného podniku </w:t>
      </w:r>
      <w:proofErr w:type="gramStart"/>
      <w:r>
        <w:rPr>
          <w:rFonts w:ascii="Arial" w:hAnsi="Arial" w:cs="Arial"/>
        </w:rPr>
        <w:t>zapíší</w:t>
      </w:r>
      <w:proofErr w:type="gramEnd"/>
      <w:r>
        <w:rPr>
          <w:rFonts w:ascii="Arial" w:hAnsi="Arial" w:cs="Arial"/>
        </w:rPr>
        <w:t xml:space="preserve"> údaje uvedené v dotyčném „rámečku partnera“: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Rámeček A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60"/>
        <w:gridCol w:w="260"/>
        <w:gridCol w:w="2480"/>
        <w:gridCol w:w="1780"/>
        <w:gridCol w:w="340"/>
        <w:gridCol w:w="2280"/>
        <w:gridCol w:w="20"/>
      </w:tblGrid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Partnerský podnik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Počet zaměstnanců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Roční obrat*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Bilanční suma*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(název/identifikace)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(RPJ)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*  1000  EUR  (</w:t>
            </w:r>
            <w:proofErr w:type="gramStart"/>
            <w:r>
              <w:rPr>
                <w:rFonts w:ascii="Arial" w:hAnsi="Arial" w:cs="Arial"/>
              </w:rPr>
              <w:t>dle</w:t>
            </w:r>
            <w:proofErr w:type="gramEnd"/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kurzu  ECB</w:t>
            </w:r>
            <w:proofErr w:type="gramEnd"/>
            <w:r>
              <w:rPr>
                <w:rFonts w:ascii="Arial" w:hAnsi="Arial" w:cs="Arial"/>
              </w:rPr>
              <w:t xml:space="preserve"> k datu  účetní  závěrky,  příp.  k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poslednímu  pracovnímu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8" w:lineRule="auto"/>
        <w:ind w:left="10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dni předcházejícímu tomuto datu, pokud datum účetní uzávěrky připadá na sobotu, neděli nebo svátek). Stačí vyplnit buď roční </w:t>
      </w:r>
      <w:proofErr w:type="gramStart"/>
      <w:r>
        <w:rPr>
          <w:rFonts w:ascii="Arial" w:hAnsi="Arial" w:cs="Arial"/>
        </w:rPr>
        <w:t>obrat nebo</w:t>
      </w:r>
      <w:proofErr w:type="gramEnd"/>
      <w:r>
        <w:rPr>
          <w:rFonts w:ascii="Arial" w:hAnsi="Arial" w:cs="Arial"/>
        </w:rPr>
        <w:t xml:space="preserve"> bilanční sumu.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6192" from="-1.15pt,.5pt" to="460.2pt,.5pt" o:allowincell="f" strokeweight=".48pt"/>
        </w:pic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(po případě připojte další listy nebo tabulku rozšiřte)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Připomínka: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ind w:left="10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Tyto údaje jsou výsledkem poměrného výpočtu provedeného na „listu partnera“pro každý přímý nebo nepřímý partnerský podnik.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ind w:left="10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Údaje uvedené v řádku „Celkem“ ve výše uvedené tabulce se zapíší na řádek 2 (pro partnerský podnik) tabulky v příloze prohlášení.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708C">
          <w:pgSz w:w="11900" w:h="16841"/>
          <w:pgMar w:top="1440" w:right="1380" w:bottom="666" w:left="1320" w:header="708" w:footer="708" w:gutter="0"/>
          <w:cols w:space="708" w:equalWidth="0">
            <w:col w:w="9200"/>
          </w:cols>
          <w:noEndnote/>
        </w:sect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3781"/>
        <w:rPr>
          <w:rFonts w:ascii="Times New Roman" w:hAnsi="Times New Roman" w:cs="Times New Roman"/>
          <w:sz w:val="24"/>
          <w:szCs w:val="24"/>
        </w:rPr>
      </w:pPr>
      <w:bookmarkStart w:id="0" w:name="page114"/>
      <w:bookmarkEnd w:id="0"/>
      <w:r>
        <w:rPr>
          <w:rFonts w:ascii="Arial" w:hAnsi="Arial" w:cs="Arial"/>
        </w:rPr>
        <w:lastRenderedPageBreak/>
        <w:t>LIST PARTNERA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1. Přesná identifikace partnerského podniku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Název nebo obchodní jméno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Adresa (sídla)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IČ/DIČ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Jména a tituly hlavního ředitele / hlavních ředitelů</w:t>
      </w:r>
      <w:r>
        <w:rPr>
          <w:rFonts w:ascii="Arial" w:hAnsi="Arial" w:cs="Arial"/>
          <w:sz w:val="27"/>
          <w:szCs w:val="27"/>
          <w:vertAlign w:val="superscript"/>
        </w:rPr>
        <w:t>1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27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2. Prvotní údaje pro daný partnerský podnik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5168" from="-5.35pt,6.6pt" to="450.1pt,6.6pt" o:allowincell="f" strokeweight=".48pt"/>
        </w:pic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Sledované období (uveďte datum účetní uzávěrky)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4144" from="-5.35pt,.35pt" to="450.1pt,.35pt" o:allowincell="f" strokeweight=".16931mm"/>
        </w:pict>
      </w:r>
      <w:r>
        <w:rPr>
          <w:noProof/>
        </w:rPr>
        <w:pict>
          <v:line id="_x0000_s1029" style="position:absolute;z-index:-251653120" from="-5.35pt,26.15pt" to="450.1pt,26.15pt" o:allowincell="f" strokeweight=".48pt"/>
        </w:pict>
      </w:r>
      <w:r>
        <w:rPr>
          <w:noProof/>
        </w:rPr>
        <w:pict>
          <v:line id="_x0000_s1030" style="position:absolute;z-index:-251652096" from="109.8pt,.15pt" to="109.8pt,39.6pt" o:allowincell="f" strokeweight=".16931mm"/>
        </w:pict>
      </w:r>
      <w:r>
        <w:rPr>
          <w:noProof/>
        </w:rPr>
        <w:pict>
          <v:line id="_x0000_s1031" style="position:absolute;z-index:-251651072" from="234.05pt,.15pt" to="234.05pt,39.6pt" o:allowincell="f" strokeweight=".16931mm"/>
        </w:pict>
      </w:r>
      <w:r>
        <w:rPr>
          <w:noProof/>
        </w:rPr>
        <w:pict>
          <v:line id="_x0000_s1032" style="position:absolute;z-index:-251650048" from="340.15pt,.15pt" to="340.15pt,39.6pt" o:allowincell="f" strokeweight=".16931mm"/>
        </w:pict>
      </w:r>
    </w:p>
    <w:tbl>
      <w:tblPr>
        <w:tblW w:w="0" w:type="auto"/>
        <w:tblInd w:w="2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0"/>
        <w:gridCol w:w="1980"/>
        <w:gridCol w:w="1920"/>
        <w:gridCol w:w="20"/>
      </w:tblGrid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Počet zaměstnanců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Roční obrat*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Bilanční suma*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(RPJ)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2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tabs>
          <w:tab w:val="left" w:pos="3516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Prvotní údaje</w:t>
      </w:r>
      <w:r>
        <w:rPr>
          <w:rFonts w:ascii="Arial" w:hAnsi="Arial" w:cs="Arial"/>
        </w:rPr>
        <w:tab/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49024" from="-5.35pt,.45pt" to="450.1pt,.45pt" o:allowincell="f" strokeweight=".16931mm"/>
        </w:pict>
      </w:r>
    </w:p>
    <w:p w:rsidR="00CC708C" w:rsidRDefault="00CC708C" w:rsidP="00CC708C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26" w:lineRule="auto"/>
        <w:ind w:left="1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* 1000 EUR (dle kurzu ECB k datu účetní závěrky, příp. k poslednímu pracovnímu dni předcházejícímu tomuto datu, pokud datum účetní uzávěrky připadá na sobotu, neděli nebo svátek). Stačí vyplnit buď roční </w:t>
      </w:r>
      <w:proofErr w:type="gramStart"/>
      <w:r>
        <w:rPr>
          <w:rFonts w:ascii="Arial" w:hAnsi="Arial" w:cs="Arial"/>
        </w:rPr>
        <w:t>obrat nebo</w:t>
      </w:r>
      <w:proofErr w:type="gramEnd"/>
      <w:r>
        <w:rPr>
          <w:rFonts w:ascii="Arial" w:hAnsi="Arial" w:cs="Arial"/>
        </w:rPr>
        <w:t xml:space="preserve"> bilanční sumu.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48000" from="-6.1pt,.45pt" to="450.1pt,.45pt" o:allowincell="f" strokeweight=".48pt"/>
        </w:pic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9" w:lineRule="auto"/>
        <w:ind w:left="1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Připomínka: </w:t>
      </w:r>
      <w:r>
        <w:rPr>
          <w:rFonts w:ascii="Arial" w:hAnsi="Arial" w:cs="Arial"/>
        </w:rPr>
        <w:t>Tyto prvotní údaje jsou získány z účtů a jiných údajů partnerského podniku,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případně konsolidovaných, jsou-li takové.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3. Poměrný výpočet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a) Uveďte přesně podíl</w:t>
      </w:r>
      <w:r>
        <w:rPr>
          <w:rFonts w:ascii="Arial" w:hAnsi="Arial" w:cs="Arial"/>
          <w:sz w:val="27"/>
          <w:szCs w:val="27"/>
          <w:vertAlign w:val="superscript"/>
        </w:rPr>
        <w:t>2</w:t>
      </w:r>
      <w:r>
        <w:rPr>
          <w:rFonts w:ascii="Arial" w:hAnsi="Arial" w:cs="Arial"/>
        </w:rPr>
        <w:t xml:space="preserve"> podniku vypracovávajícího prohlášení (nebo propojeného podniku,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27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prostřednictvím něhož je vytvořen vztah s partnerským podnikem) na partnerském podniku,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na nějž se tento list vztahuje: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Uveďte rovněž podíl partnerského podniku, </w:t>
      </w:r>
      <w:proofErr w:type="gramStart"/>
      <w:r>
        <w:rPr>
          <w:rFonts w:ascii="Arial" w:hAnsi="Arial" w:cs="Arial"/>
        </w:rPr>
        <w:t>na  nějž</w:t>
      </w:r>
      <w:proofErr w:type="gramEnd"/>
      <w:r>
        <w:rPr>
          <w:rFonts w:ascii="Arial" w:hAnsi="Arial" w:cs="Arial"/>
        </w:rPr>
        <w:t xml:space="preserve">  se  tento  list  vztahuje,  na  podniku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sestavujícím prohlášení (nebo na propojeném podniku):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.................................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b) Vyšší z </w:t>
      </w:r>
      <w:proofErr w:type="gramStart"/>
      <w:r>
        <w:rPr>
          <w:rFonts w:ascii="Arial" w:hAnsi="Arial" w:cs="Arial"/>
        </w:rPr>
        <w:t>těchto  dvou</w:t>
      </w:r>
      <w:proofErr w:type="gramEnd"/>
      <w:r>
        <w:rPr>
          <w:rFonts w:ascii="Arial" w:hAnsi="Arial" w:cs="Arial"/>
        </w:rPr>
        <w:t xml:space="preserve">  procentních  podílů  se  uplatní  na  prvotní  údaje  uvedené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 předchozím rámečku. Výsledky tohoto poměrného výpočtu se uvedou v této tabulce: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6976" from="9.8pt,19.05pt" to="153.85pt,19.05pt" o:allowincell="f" strokeweight=".48pt"/>
        </w:pic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numPr>
          <w:ilvl w:val="0"/>
          <w:numId w:val="1"/>
        </w:numPr>
        <w:tabs>
          <w:tab w:val="clear" w:pos="720"/>
          <w:tab w:val="num" w:pos="121"/>
        </w:tabs>
        <w:overflowPunct w:val="0"/>
        <w:autoSpaceDE w:val="0"/>
        <w:autoSpaceDN w:val="0"/>
        <w:adjustRightInd w:val="0"/>
        <w:spacing w:after="0" w:line="239" w:lineRule="auto"/>
        <w:ind w:left="121" w:hanging="121"/>
        <w:jc w:val="both"/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Předseda (výkonný ředitel), generální ředitel apod. 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6"/>
          <w:szCs w:val="26"/>
          <w:vertAlign w:val="superscript"/>
        </w:rPr>
      </w:pPr>
    </w:p>
    <w:p w:rsidR="00CC708C" w:rsidRDefault="00CC708C" w:rsidP="00CC708C">
      <w:pPr>
        <w:pStyle w:val="Standardnpsmoodstavce"/>
        <w:widowControl w:val="0"/>
        <w:numPr>
          <w:ilvl w:val="0"/>
          <w:numId w:val="1"/>
        </w:numPr>
        <w:tabs>
          <w:tab w:val="clear" w:pos="720"/>
          <w:tab w:val="num" w:pos="152"/>
        </w:tabs>
        <w:overflowPunct w:val="0"/>
        <w:autoSpaceDE w:val="0"/>
        <w:autoSpaceDN w:val="0"/>
        <w:adjustRightInd w:val="0"/>
        <w:spacing w:after="0" w:line="187" w:lineRule="auto"/>
        <w:ind w:left="1" w:right="20" w:hanging="1"/>
        <w:jc w:val="both"/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Pokud jde o podíl na základním kapitálu nebo hlasovacích právech, platí vyšší hodnota. K tomuto podílu by se měl připočítat podíl každého propojeného podniku v tomtéž podniku (definice, čl. 3 odst. 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6"/>
          <w:szCs w:val="26"/>
          <w:vertAlign w:val="superscript"/>
        </w:rPr>
      </w:pPr>
    </w:p>
    <w:p w:rsidR="00CC708C" w:rsidRDefault="00CC708C" w:rsidP="00CC708C">
      <w:pPr>
        <w:pStyle w:val="Standardnpsmoodstavce"/>
        <w:widowControl w:val="0"/>
        <w:numPr>
          <w:ilvl w:val="0"/>
          <w:numId w:val="2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39" w:lineRule="auto"/>
        <w:ind w:left="161" w:hanging="16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pododst</w:t>
      </w:r>
      <w:proofErr w:type="spellEnd"/>
      <w:r>
        <w:rPr>
          <w:rFonts w:ascii="Arial" w:hAnsi="Arial" w:cs="Arial"/>
          <w:sz w:val="20"/>
          <w:szCs w:val="20"/>
        </w:rPr>
        <w:t xml:space="preserve">. 1). 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708C">
          <w:pgSz w:w="11900" w:h="16841"/>
          <w:pgMar w:top="1415" w:right="1400" w:bottom="666" w:left="1419" w:header="708" w:footer="708" w:gutter="0"/>
          <w:cols w:space="708" w:equalWidth="0">
            <w:col w:w="9081"/>
          </w:cols>
          <w:noEndnote/>
        </w:sect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  <w:bookmarkStart w:id="1" w:name="page115"/>
      <w:bookmarkEnd w:id="1"/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3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„Rámeček partnera“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45952" from=".5pt,6.35pt" to=".5pt,90.25pt" o:allowincell="f" strokeweight=".16931mm"/>
        </w:pict>
      </w:r>
      <w:r>
        <w:rPr>
          <w:noProof/>
        </w:rPr>
        <w:pict>
          <v:line id="_x0000_s1037" style="position:absolute;z-index:-251644928" from="461.2pt,6.35pt" to="461.2pt,90.2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480"/>
        <w:gridCol w:w="1780"/>
        <w:gridCol w:w="340"/>
        <w:gridCol w:w="2280"/>
        <w:gridCol w:w="20"/>
      </w:tblGrid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3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Procentní podíl: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Počet zaměstnanců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Roční obrat*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Bilanční suma*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(RPJ)</w:t>
            </w: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Poměrné výsledky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708C" w:rsidTr="001E74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*  1000  EUR  (dle  kurzu  ECB k </w:t>
            </w:r>
            <w:proofErr w:type="gramStart"/>
            <w:r>
              <w:rPr>
                <w:rFonts w:ascii="Arial" w:hAnsi="Arial" w:cs="Arial"/>
              </w:rPr>
              <w:t>datu  účetní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závěrky,  příp.</w:t>
            </w:r>
            <w:proofErr w:type="gramEnd"/>
            <w:r>
              <w:rPr>
                <w:rFonts w:ascii="Arial" w:hAnsi="Arial" w:cs="Arial"/>
              </w:rPr>
              <w:t xml:space="preserve">  k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poslednímu  pracovnímu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08C" w:rsidRDefault="00CC708C" w:rsidP="001E7482">
            <w:pPr>
              <w:pStyle w:val="Standardnpsmoodstavc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dni předcházejícímu tomuto datu, pokud datum účetní uzávěrky připadá na sobotu, neděli nebo svátek). Stačí vyplnit buď roční </w:t>
      </w:r>
      <w:proofErr w:type="gramStart"/>
      <w:r>
        <w:rPr>
          <w:rFonts w:ascii="Arial" w:hAnsi="Arial" w:cs="Arial"/>
        </w:rPr>
        <w:t>obrat nebo</w:t>
      </w:r>
      <w:proofErr w:type="gramEnd"/>
      <w:r>
        <w:rPr>
          <w:rFonts w:ascii="Arial" w:hAnsi="Arial" w:cs="Arial"/>
        </w:rPr>
        <w:t xml:space="preserve"> bilanční sumu.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8" style="position:absolute;z-index:-251643904" from=".3pt,.5pt" to="461.4pt,.5pt" o:allowincell="f" strokeweight=".16931mm"/>
        </w:pic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Tyto údaje se zapíší do </w:t>
      </w:r>
      <w:r>
        <w:rPr>
          <w:rFonts w:ascii="Arial" w:hAnsi="Arial" w:cs="Arial"/>
          <w:i/>
          <w:iCs/>
        </w:rPr>
        <w:t>rámečku A</w:t>
      </w:r>
      <w:r>
        <w:rPr>
          <w:rFonts w:ascii="Arial" w:hAnsi="Arial" w:cs="Arial"/>
        </w:rPr>
        <w:t xml:space="preserve"> v příloze A.</w:t>
      </w: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C708C" w:rsidRDefault="00CC708C" w:rsidP="00CC708C">
      <w:pPr>
        <w:pStyle w:val="Standardnpsmoodstavce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64B2" w:rsidRDefault="009A64B2"/>
    <w:sectPr w:rsidR="009A64B2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87"/>
    <w:multiLevelType w:val="hybridMultilevel"/>
    <w:tmpl w:val="00001684"/>
    <w:lvl w:ilvl="0" w:tplc="000003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C00"/>
    <w:multiLevelType w:val="hybridMultilevel"/>
    <w:tmpl w:val="00001056"/>
    <w:lvl w:ilvl="0" w:tplc="0000632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08C"/>
    <w:rsid w:val="003023DE"/>
    <w:rsid w:val="003860AD"/>
    <w:rsid w:val="00547DDB"/>
    <w:rsid w:val="009A64B2"/>
    <w:rsid w:val="009E1C76"/>
    <w:rsid w:val="00B757E8"/>
    <w:rsid w:val="00B96A73"/>
    <w:rsid w:val="00BC4667"/>
    <w:rsid w:val="00CC708C"/>
    <w:rsid w:val="00D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08C"/>
    <w:pPr>
      <w:spacing w:after="200"/>
      <w:ind w:right="0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3813</Characters>
  <Application>Microsoft Office Word</Application>
  <DocSecurity>0</DocSecurity>
  <Lines>31</Lines>
  <Paragraphs>8</Paragraphs>
  <ScaleCrop>false</ScaleCrop>
  <Company>Hewlett-Packard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1</cp:revision>
  <dcterms:created xsi:type="dcterms:W3CDTF">2017-12-06T10:07:00Z</dcterms:created>
  <dcterms:modified xsi:type="dcterms:W3CDTF">2017-12-06T10:10:00Z</dcterms:modified>
</cp:coreProperties>
</file>